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D99B" w14:textId="77777777" w:rsidR="008F5192" w:rsidRPr="008F5192" w:rsidRDefault="00711505" w:rsidP="008F5192">
      <w:pPr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 xml:space="preserve">       </w:t>
      </w:r>
      <w:r w:rsidR="008F5192" w:rsidRPr="008F5192">
        <w:rPr>
          <w:rFonts w:asciiTheme="majorBidi" w:hAnsiTheme="majorBidi" w:cstheme="majorBidi"/>
        </w:rPr>
        <w:t>Temeljem članka 67. Zakona o komunalnom gospodarstvu („Narodne novine“, broj 68/18, 110/18 i 32/20) i članka 35. Statuta Općine Čaglin („Službeni glasnik Općine Čaglin“, broj ) Općinsko vijeće Općine Čaglin donijelo je na 17. sjednici održanoj dana 15. prosinca 2023.  godine.</w:t>
      </w:r>
    </w:p>
    <w:p w14:paraId="7E12CF38" w14:textId="77777777" w:rsidR="008F5192" w:rsidRPr="008F5192" w:rsidRDefault="008F5192" w:rsidP="008F5192">
      <w:pPr>
        <w:jc w:val="center"/>
        <w:rPr>
          <w:rFonts w:asciiTheme="majorBidi" w:hAnsiTheme="majorBidi" w:cstheme="majorBidi"/>
          <w:i/>
        </w:rPr>
      </w:pPr>
      <w:r w:rsidRPr="008F5192">
        <w:rPr>
          <w:rFonts w:asciiTheme="majorBidi" w:hAnsiTheme="majorBidi" w:cstheme="majorBidi"/>
          <w:b/>
        </w:rPr>
        <w:t xml:space="preserve">PROGRAM </w:t>
      </w:r>
      <w:r w:rsidRPr="008F5192">
        <w:rPr>
          <w:rFonts w:asciiTheme="majorBidi" w:hAnsiTheme="majorBidi" w:cstheme="majorBidi"/>
          <w:b/>
        </w:rPr>
        <w:br/>
        <w:t>građenja objekata i uređaja komunalne infrastrukture za 2024. godinu</w:t>
      </w:r>
    </w:p>
    <w:p w14:paraId="32A49539" w14:textId="77777777" w:rsidR="008F5192" w:rsidRPr="008F5192" w:rsidRDefault="008F5192" w:rsidP="008F5192">
      <w:pPr>
        <w:spacing w:after="0" w:line="240" w:lineRule="auto"/>
        <w:rPr>
          <w:rFonts w:asciiTheme="majorBidi" w:hAnsiTheme="majorBidi" w:cstheme="majorBidi"/>
          <w:bCs/>
        </w:rPr>
      </w:pPr>
    </w:p>
    <w:p w14:paraId="6EFD8B8A" w14:textId="77777777" w:rsidR="008F5192" w:rsidRPr="008F5192" w:rsidRDefault="008F5192" w:rsidP="008F5192">
      <w:pPr>
        <w:spacing w:after="0" w:line="240" w:lineRule="auto"/>
        <w:rPr>
          <w:rFonts w:asciiTheme="majorBidi" w:hAnsiTheme="majorBidi" w:cstheme="majorBidi"/>
          <w:bCs/>
        </w:rPr>
      </w:pPr>
      <w:r w:rsidRPr="008F5192">
        <w:rPr>
          <w:rFonts w:asciiTheme="majorBidi" w:hAnsiTheme="majorBidi" w:cstheme="majorBidi"/>
          <w:bCs/>
        </w:rPr>
        <w:t>I – OPĆE ODREDBE</w:t>
      </w:r>
    </w:p>
    <w:p w14:paraId="0FDF1330" w14:textId="77777777" w:rsidR="008F5192" w:rsidRPr="008F5192" w:rsidRDefault="008F5192" w:rsidP="008F51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  <w:b/>
        </w:rPr>
        <w:t>Članak 1</w:t>
      </w:r>
      <w:r w:rsidRPr="008F5192">
        <w:rPr>
          <w:rFonts w:asciiTheme="majorBidi" w:hAnsiTheme="majorBidi" w:cstheme="majorBidi"/>
        </w:rPr>
        <w:t>.</w:t>
      </w:r>
    </w:p>
    <w:p w14:paraId="7BEFDB32" w14:textId="77777777" w:rsidR="008F5192" w:rsidRPr="008F5192" w:rsidRDefault="008F5192" w:rsidP="008F5192">
      <w:pPr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ab/>
        <w:t>Ovim Programom određuje se izgradnja objekata i uređaja komunalne infrastrukture na području Općine Čaglin  za 2024. godinu za:</w:t>
      </w:r>
    </w:p>
    <w:p w14:paraId="3BB9074C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ab/>
        <w:t>1. nerazvrstane ceste</w:t>
      </w:r>
    </w:p>
    <w:p w14:paraId="4459CB72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2. javne prometne površine na kojima nije dopušten promet motornih vozila</w:t>
      </w:r>
    </w:p>
    <w:p w14:paraId="43DEB047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3. javna parkirališta</w:t>
      </w:r>
    </w:p>
    <w:p w14:paraId="511D61CB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4. javne garaže</w:t>
      </w:r>
    </w:p>
    <w:p w14:paraId="6F3D85F4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5. javne zelene površine</w:t>
      </w:r>
    </w:p>
    <w:p w14:paraId="2648E059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6. građevine i uređaji javne namjene</w:t>
      </w:r>
    </w:p>
    <w:p w14:paraId="54D36FCD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7. javna rasvjeta</w:t>
      </w:r>
    </w:p>
    <w:p w14:paraId="4E74F186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8. groblja i krematoriji na grobljima</w:t>
      </w:r>
    </w:p>
    <w:p w14:paraId="77628AA7" w14:textId="77777777" w:rsidR="008F5192" w:rsidRPr="008F5192" w:rsidRDefault="008F5192" w:rsidP="008F5192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9. građevine namijenjene obavljanju javnog prijevoza</w:t>
      </w:r>
    </w:p>
    <w:p w14:paraId="1A6E14DE" w14:textId="77777777" w:rsidR="008F5192" w:rsidRPr="008F5192" w:rsidRDefault="008F5192" w:rsidP="008F5192">
      <w:pPr>
        <w:ind w:firstLine="708"/>
        <w:jc w:val="both"/>
        <w:rPr>
          <w:rFonts w:asciiTheme="majorBidi" w:hAnsiTheme="majorBidi" w:cstheme="majorBidi"/>
        </w:rPr>
      </w:pPr>
    </w:p>
    <w:p w14:paraId="0C234738" w14:textId="77777777" w:rsidR="008F5192" w:rsidRPr="008F5192" w:rsidRDefault="008F5192" w:rsidP="008F5192">
      <w:pPr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406FD628" w14:textId="77777777" w:rsidR="008F5192" w:rsidRPr="008F5192" w:rsidRDefault="008F5192" w:rsidP="008F5192">
      <w:pPr>
        <w:jc w:val="both"/>
        <w:rPr>
          <w:rFonts w:asciiTheme="majorBidi" w:hAnsiTheme="majorBidi" w:cstheme="majorBidi"/>
        </w:rPr>
      </w:pPr>
    </w:p>
    <w:p w14:paraId="1D7799D2" w14:textId="77777777" w:rsidR="008F5192" w:rsidRPr="008F5192" w:rsidRDefault="008F5192" w:rsidP="008F51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  <w:b/>
        </w:rPr>
        <w:t>Članak 2</w:t>
      </w:r>
      <w:r w:rsidRPr="008F5192">
        <w:rPr>
          <w:rFonts w:asciiTheme="majorBidi" w:hAnsiTheme="majorBidi" w:cstheme="majorBidi"/>
        </w:rPr>
        <w:t>.</w:t>
      </w:r>
    </w:p>
    <w:p w14:paraId="1054C63D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8F5192">
        <w:rPr>
          <w:rFonts w:asciiTheme="majorBidi" w:hAnsiTheme="majorBidi" w:cstheme="majorBidi"/>
          <w:b/>
          <w:bCs/>
        </w:rPr>
        <w:t>1. Nerazvrstane ceste</w:t>
      </w:r>
    </w:p>
    <w:p w14:paraId="1F45C770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Ceste koje se koriste za promet vozilima i koje svatko može slobodno koristiti, a koje nisu razvrstane kao javne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8F5192" w:rsidRPr="008F5192" w14:paraId="4D71F4A6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300CCC8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0BCFE3B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PRORAČUN 2024</w:t>
            </w:r>
          </w:p>
        </w:tc>
      </w:tr>
      <w:tr w:rsidR="008F5192" w:rsidRPr="008F5192" w14:paraId="689EE6EE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EA1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512/1 UREĐENJE CESTE PREMA DOBROGOŠĆU (DIO) - </w:t>
            </w:r>
          </w:p>
          <w:p w14:paraId="0F77E6AA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414 Šumski doprinos,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C8E0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200.000,00</w:t>
            </w:r>
          </w:p>
        </w:tc>
      </w:tr>
      <w:tr w:rsidR="008F5192" w:rsidRPr="008F5192" w14:paraId="67FCEC86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2316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587/1 UREĐENJE ULICE - MIGALOVCI - </w:t>
            </w:r>
          </w:p>
          <w:p w14:paraId="4064C8A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6BD6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40.000,00</w:t>
            </w:r>
          </w:p>
        </w:tc>
      </w:tr>
      <w:tr w:rsidR="008F5192" w:rsidRPr="008F5192" w14:paraId="273A8484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AD37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D55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>240.000,00</w:t>
            </w:r>
          </w:p>
        </w:tc>
      </w:tr>
    </w:tbl>
    <w:p w14:paraId="0AFA7F3E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46F02558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05D5872D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2. Javne prometne površine na kojima nije dopušten promet motornih vozila</w:t>
      </w:r>
    </w:p>
    <w:p w14:paraId="6BAF7388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F5192" w:rsidRPr="008F5192" w14:paraId="37176A52" w14:textId="77777777" w:rsidTr="008F5192">
        <w:tc>
          <w:tcPr>
            <w:tcW w:w="4536" w:type="dxa"/>
            <w:shd w:val="clear" w:color="auto" w:fill="505050"/>
            <w:hideMark/>
          </w:tcPr>
          <w:p w14:paraId="44F00C5C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48170B40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32354470" w14:textId="77777777" w:rsidTr="008F5192">
        <w:tc>
          <w:tcPr>
            <w:tcW w:w="4536" w:type="dxa"/>
          </w:tcPr>
          <w:p w14:paraId="18569DF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4DF7B05A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408F4B10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543F7E80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22E4DE9A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3. Javna parkirališta</w:t>
      </w:r>
    </w:p>
    <w:p w14:paraId="413C7537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F5192" w:rsidRPr="008F5192" w14:paraId="68DC53CC" w14:textId="77777777" w:rsidTr="008F5192">
        <w:tc>
          <w:tcPr>
            <w:tcW w:w="4536" w:type="dxa"/>
            <w:shd w:val="clear" w:color="auto" w:fill="505050"/>
            <w:hideMark/>
          </w:tcPr>
          <w:p w14:paraId="47698C75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373E374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0D2B87DC" w14:textId="77777777" w:rsidTr="008F5192">
        <w:tc>
          <w:tcPr>
            <w:tcW w:w="4536" w:type="dxa"/>
          </w:tcPr>
          <w:p w14:paraId="6787963E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579BC042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5A07BB44" w14:textId="77777777" w:rsid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4DCCED99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75A81051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4B86F3DA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lastRenderedPageBreak/>
        <w:t>4. Javne garaže</w:t>
      </w:r>
    </w:p>
    <w:p w14:paraId="1345D8ED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F5192" w:rsidRPr="008F5192" w14:paraId="0CA222BB" w14:textId="77777777" w:rsidTr="008F5192">
        <w:tc>
          <w:tcPr>
            <w:tcW w:w="4536" w:type="dxa"/>
            <w:shd w:val="clear" w:color="auto" w:fill="505050"/>
            <w:hideMark/>
          </w:tcPr>
          <w:p w14:paraId="799FB0B2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7E4A8A21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139C19CA" w14:textId="77777777" w:rsidTr="008F5192">
        <w:tc>
          <w:tcPr>
            <w:tcW w:w="4536" w:type="dxa"/>
          </w:tcPr>
          <w:p w14:paraId="431B1475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00ECB303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6696077D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24AA3917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315CEE17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5. Javne zelene površine</w:t>
      </w:r>
    </w:p>
    <w:p w14:paraId="5526ADD0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F5192" w:rsidRPr="008F5192" w14:paraId="2DC6DF6D" w14:textId="77777777" w:rsidTr="008F5192">
        <w:tc>
          <w:tcPr>
            <w:tcW w:w="4536" w:type="dxa"/>
            <w:shd w:val="clear" w:color="auto" w:fill="505050"/>
            <w:hideMark/>
          </w:tcPr>
          <w:p w14:paraId="47E6ED03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011F6DE0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720BB139" w14:textId="77777777" w:rsidTr="008F5192">
        <w:tc>
          <w:tcPr>
            <w:tcW w:w="4536" w:type="dxa"/>
          </w:tcPr>
          <w:p w14:paraId="41762327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6C2F6A3E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459ADCB4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6111CF1D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034370B1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6. Građevine i uređaji javne namjene</w:t>
      </w:r>
    </w:p>
    <w:p w14:paraId="4D46F205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8F5192" w:rsidRPr="008F5192" w14:paraId="30753317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5BF7ABE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0DD49C19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68C44DB2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C230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554/1 PROJEKTNA DOKUMENTACIJA ZA CENTAR U ČAGLINU - </w:t>
            </w:r>
          </w:p>
          <w:p w14:paraId="78677431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63F4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28.500,00</w:t>
            </w:r>
          </w:p>
        </w:tc>
      </w:tr>
      <w:tr w:rsidR="008F5192" w:rsidRPr="008F5192" w14:paraId="4AE247B3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9F7F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511/1 REKONSTRUKCIJA CENTRA U ČAGLINU - </w:t>
            </w:r>
          </w:p>
          <w:p w14:paraId="7D24B24F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57A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150.000,00</w:t>
            </w:r>
          </w:p>
        </w:tc>
      </w:tr>
      <w:tr w:rsidR="008F5192" w:rsidRPr="008F5192" w14:paraId="2CC1E028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8893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438/1 SUFINANCIRANJE RADOVA NA ODVODNJI U ČAGLINU - </w:t>
            </w:r>
          </w:p>
          <w:p w14:paraId="31B5547B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510 Pomoći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CDCD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93.300,00</w:t>
            </w:r>
          </w:p>
        </w:tc>
      </w:tr>
      <w:tr w:rsidR="008F5192" w:rsidRPr="008F5192" w14:paraId="65682678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183A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383/1 TRAFOSTANICA I ELEK. VODOVI U IND. ZONI - </w:t>
            </w:r>
          </w:p>
          <w:p w14:paraId="1ECB3DAB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510 Pomoći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F5E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54.000,00</w:t>
            </w:r>
          </w:p>
        </w:tc>
      </w:tr>
      <w:tr w:rsidR="008F5192" w:rsidRPr="008F5192" w14:paraId="1EB6A665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408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585/1 VODOVOD U NASELJU LATINOVAC - </w:t>
            </w:r>
          </w:p>
          <w:p w14:paraId="65D9A9F6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2126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50.000,00</w:t>
            </w:r>
          </w:p>
        </w:tc>
      </w:tr>
      <w:tr w:rsidR="008F5192" w:rsidRPr="008F5192" w14:paraId="4AE23DE5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2045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586/1 VODOVOD U NASELJU STARA LJESKOVICA - </w:t>
            </w:r>
          </w:p>
          <w:p w14:paraId="6554DE04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F53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40.000,00</w:t>
            </w:r>
          </w:p>
        </w:tc>
      </w:tr>
      <w:tr w:rsidR="008F5192" w:rsidRPr="008F5192" w14:paraId="59E37869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39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6DAD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>415.800,00</w:t>
            </w:r>
          </w:p>
        </w:tc>
      </w:tr>
    </w:tbl>
    <w:p w14:paraId="068F49F0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42141DFB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18CEFCF4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7. Javna rasvjeta</w:t>
      </w:r>
    </w:p>
    <w:p w14:paraId="57CADD27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Javna rasvjeta su građevine i uređaji za rasvjetljavanje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8F5192" w:rsidRPr="008F5192" w14:paraId="2E533F78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C930A12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4FF61367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05740A7E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AB65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589/1 IZGRADNJA JAVNE RASVJETE - </w:t>
            </w:r>
          </w:p>
          <w:p w14:paraId="5CDA227F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560D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100.000,00</w:t>
            </w:r>
          </w:p>
        </w:tc>
      </w:tr>
      <w:tr w:rsidR="008F5192" w:rsidRPr="008F5192" w14:paraId="57B006E4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81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589/2 PROJEKTNA DOKUMENTACIJA ZA IZGRADNJU JAVNE RASVJETE</w:t>
            </w:r>
          </w:p>
          <w:p w14:paraId="0CE6BE0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A037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6.000,00</w:t>
            </w:r>
          </w:p>
        </w:tc>
      </w:tr>
      <w:tr w:rsidR="008F5192" w:rsidRPr="008F5192" w14:paraId="28A7CE4C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396A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027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>106.000,00</w:t>
            </w:r>
          </w:p>
        </w:tc>
      </w:tr>
    </w:tbl>
    <w:p w14:paraId="48A20330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0A613084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4D8EF6E4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8. Groblja i krematoriji na grobljima</w:t>
      </w:r>
    </w:p>
    <w:p w14:paraId="00A278DA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Groblja i krematoriji su ograđeni prostori zemljišta na kojem se nalaze grobna mjesta, prostori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8F5192" w:rsidRPr="008F5192" w14:paraId="5D9C8892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7402E582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2E2BB3C6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09B761DF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A7B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590/1 IZGRADNJA KRIŽA U GROBLJU KNEŽEVAC - </w:t>
            </w:r>
          </w:p>
          <w:p w14:paraId="2A405AA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819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2.000,00</w:t>
            </w:r>
          </w:p>
        </w:tc>
      </w:tr>
      <w:tr w:rsidR="008F5192" w:rsidRPr="008F5192" w14:paraId="0C175AE4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50A0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591/1 IZGRADNJA KRIŽA U GROBLJU VLATKOVAC - </w:t>
            </w:r>
          </w:p>
          <w:p w14:paraId="344BE5D4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CD28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2.000,00</w:t>
            </w:r>
          </w:p>
        </w:tc>
      </w:tr>
      <w:tr w:rsidR="008F5192" w:rsidRPr="008F5192" w14:paraId="6E45CE1E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8AC2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 xml:space="preserve">365/1 IZGRADNJA MRTVAČNICE U LJESKOVICI - </w:t>
            </w:r>
          </w:p>
          <w:p w14:paraId="51061B94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lastRenderedPageBreak/>
              <w:t>Izvor: 410 Komunalna djelatnost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434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lastRenderedPageBreak/>
              <w:t>1.000,00</w:t>
            </w:r>
          </w:p>
        </w:tc>
      </w:tr>
      <w:tr w:rsidR="008F5192" w:rsidRPr="008F5192" w14:paraId="09CCA817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F3A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DF4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>5.000,00</w:t>
            </w:r>
          </w:p>
        </w:tc>
      </w:tr>
    </w:tbl>
    <w:p w14:paraId="0B5923CB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75BEE761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37BF5CC4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b/>
          <w:bCs/>
          <w:lang w:eastAsia="hr-HR"/>
        </w:rPr>
      </w:pPr>
      <w:r w:rsidRPr="008F5192">
        <w:rPr>
          <w:rFonts w:asciiTheme="majorBidi" w:hAnsiTheme="majorBidi" w:cstheme="majorBidi"/>
          <w:b/>
          <w:bCs/>
          <w:lang w:eastAsia="hr-HR"/>
        </w:rPr>
        <w:t>9. Građevine namijenjene obavljanju javnog prijevoza</w:t>
      </w:r>
    </w:p>
    <w:p w14:paraId="43568DAA" w14:textId="77777777" w:rsidR="008F5192" w:rsidRPr="008F5192" w:rsidRDefault="008F5192" w:rsidP="008F5192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F5192" w:rsidRPr="008F5192" w14:paraId="5EDE4D8D" w14:textId="77777777" w:rsidTr="008F5192">
        <w:tc>
          <w:tcPr>
            <w:tcW w:w="4536" w:type="dxa"/>
            <w:shd w:val="clear" w:color="auto" w:fill="505050"/>
            <w:hideMark/>
          </w:tcPr>
          <w:p w14:paraId="6A859104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211933A0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26CEE622" w14:textId="77777777" w:rsidTr="008F5192">
        <w:tc>
          <w:tcPr>
            <w:tcW w:w="4536" w:type="dxa"/>
          </w:tcPr>
          <w:p w14:paraId="1151FE8E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119F4962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6A5F5C4C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6764C76B" w14:textId="77777777" w:rsidR="008F5192" w:rsidRPr="008F5192" w:rsidRDefault="008F5192" w:rsidP="008F5192">
      <w:pPr>
        <w:rPr>
          <w:rFonts w:asciiTheme="majorBidi" w:hAnsiTheme="majorBidi" w:cstheme="majorBidi"/>
          <w:lang w:eastAsia="hr-HR"/>
        </w:rPr>
      </w:pPr>
    </w:p>
    <w:p w14:paraId="20433EB9" w14:textId="77777777" w:rsidR="008F5192" w:rsidRPr="008F5192" w:rsidRDefault="008F5192" w:rsidP="008F519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hr-HR"/>
        </w:rPr>
      </w:pPr>
      <w:r w:rsidRPr="008F5192">
        <w:rPr>
          <w:rFonts w:asciiTheme="majorBidi" w:eastAsia="Times New Roman" w:hAnsiTheme="majorBidi" w:cstheme="majorBidi"/>
          <w:b/>
          <w:lang w:eastAsia="hr-HR"/>
        </w:rPr>
        <w:t>Članak 3.</w:t>
      </w:r>
    </w:p>
    <w:p w14:paraId="4EC9F36E" w14:textId="77777777" w:rsidR="008F5192" w:rsidRPr="008F5192" w:rsidRDefault="008F5192" w:rsidP="008F5192">
      <w:pPr>
        <w:spacing w:after="0"/>
        <w:rPr>
          <w:rFonts w:asciiTheme="majorBidi" w:hAnsiTheme="majorBidi" w:cstheme="majorBidi"/>
        </w:rPr>
      </w:pPr>
      <w:r w:rsidRPr="008F5192">
        <w:rPr>
          <w:rFonts w:asciiTheme="majorBidi" w:hAnsiTheme="majorBidi" w:cstheme="majorBidi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8F5192" w:rsidRPr="008F5192" w14:paraId="00EFD30D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48CB3F4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color w:val="FFFFFF"/>
                <w:lang w:eastAsia="hr-HR"/>
              </w:rPr>
              <w:t>OZNAKA I NAZIV IZVORA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14E06E30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8F5192" w:rsidRPr="008F5192" w14:paraId="4A747862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4243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215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463.500,00</w:t>
            </w:r>
          </w:p>
        </w:tc>
      </w:tr>
      <w:tr w:rsidR="008F5192" w:rsidRPr="008F5192" w14:paraId="4E920506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42D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410 Komunalna djelatnost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49E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1.000,00</w:t>
            </w:r>
          </w:p>
        </w:tc>
      </w:tr>
      <w:tr w:rsidR="008F5192" w:rsidRPr="008F5192" w14:paraId="01816CAF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96CA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414 Šumski doprinos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B89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155.000,00</w:t>
            </w:r>
          </w:p>
        </w:tc>
      </w:tr>
      <w:tr w:rsidR="008F5192" w:rsidRPr="008F5192" w14:paraId="6D77542C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4BE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510 Pomoći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AC72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8F5192">
              <w:rPr>
                <w:rFonts w:asciiTheme="majorBidi" w:hAnsiTheme="majorBidi" w:cstheme="majorBidi"/>
                <w:lang w:eastAsia="hr-HR"/>
              </w:rPr>
              <w:t>147.300,00</w:t>
            </w:r>
          </w:p>
        </w:tc>
      </w:tr>
      <w:tr w:rsidR="008F5192" w:rsidRPr="008F5192" w14:paraId="40155D29" w14:textId="77777777" w:rsidTr="008F519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161F" w14:textId="77777777" w:rsidR="008F5192" w:rsidRPr="008F5192" w:rsidRDefault="008F5192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59BD" w14:textId="77777777" w:rsidR="008F5192" w:rsidRPr="008F5192" w:rsidRDefault="008F5192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8F5192">
              <w:rPr>
                <w:rFonts w:asciiTheme="majorBidi" w:hAnsiTheme="majorBidi" w:cstheme="majorBidi"/>
                <w:b/>
                <w:lang w:eastAsia="hr-HR"/>
              </w:rPr>
              <w:t>766.800,00</w:t>
            </w:r>
          </w:p>
        </w:tc>
      </w:tr>
    </w:tbl>
    <w:p w14:paraId="0EA3BBE6" w14:textId="77777777" w:rsidR="008F5192" w:rsidRPr="008F5192" w:rsidRDefault="008F5192" w:rsidP="008F5192">
      <w:pPr>
        <w:spacing w:after="0"/>
        <w:rPr>
          <w:rFonts w:asciiTheme="majorBidi" w:hAnsiTheme="majorBidi" w:cstheme="majorBidi"/>
          <w:lang w:eastAsia="hr-HR"/>
        </w:rPr>
      </w:pPr>
    </w:p>
    <w:p w14:paraId="3A6C1D67" w14:textId="77777777" w:rsidR="008F5192" w:rsidRPr="008F5192" w:rsidRDefault="008F5192" w:rsidP="008F5192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</w:p>
    <w:p w14:paraId="60B0D0C2" w14:textId="77777777" w:rsidR="008F5192" w:rsidRPr="008F5192" w:rsidRDefault="008F5192" w:rsidP="008F519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hr-HR"/>
        </w:rPr>
      </w:pPr>
    </w:p>
    <w:p w14:paraId="7A45823B" w14:textId="77777777" w:rsidR="008F5192" w:rsidRPr="008F5192" w:rsidRDefault="008F5192" w:rsidP="008F519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hr-HR"/>
        </w:rPr>
      </w:pPr>
      <w:r w:rsidRPr="008F5192">
        <w:rPr>
          <w:rFonts w:asciiTheme="majorBidi" w:eastAsia="Times New Roman" w:hAnsiTheme="majorBidi" w:cstheme="majorBidi"/>
          <w:b/>
          <w:lang w:eastAsia="hr-HR"/>
        </w:rPr>
        <w:t>Članak 4.</w:t>
      </w:r>
    </w:p>
    <w:p w14:paraId="57A216E1" w14:textId="77777777" w:rsidR="008F5192" w:rsidRPr="008F5192" w:rsidRDefault="008F5192" w:rsidP="008F5192">
      <w:pPr>
        <w:jc w:val="both"/>
        <w:rPr>
          <w:rFonts w:asciiTheme="majorBidi" w:hAnsiTheme="majorBidi" w:cstheme="majorBidi"/>
          <w:lang w:eastAsia="hr-HR"/>
        </w:rPr>
      </w:pPr>
      <w:r w:rsidRPr="008F5192">
        <w:rPr>
          <w:rFonts w:asciiTheme="majorBidi" w:hAnsiTheme="majorBidi" w:cstheme="majorBidi"/>
          <w:lang w:eastAsia="hr-HR"/>
        </w:rPr>
        <w:t xml:space="preserve">Program održavanja komunalne infrastrukture stupa na snagu osmog  dana od dana objave u „Službenom glasniku Općine Čaglin“, biti će objavljen i na službenim stranicama Općine Čaglin </w:t>
      </w:r>
      <w:hyperlink r:id="rId8" w:history="1">
        <w:r w:rsidRPr="008F5192">
          <w:rPr>
            <w:rStyle w:val="Hiperveza"/>
            <w:rFonts w:asciiTheme="majorBidi" w:hAnsiTheme="majorBidi" w:cstheme="majorBidi"/>
            <w:lang w:eastAsia="hr-HR"/>
          </w:rPr>
          <w:t>www.opcina-caglin.hr</w:t>
        </w:r>
      </w:hyperlink>
      <w:r w:rsidRPr="008F5192">
        <w:rPr>
          <w:rFonts w:asciiTheme="majorBidi" w:hAnsiTheme="majorBidi" w:cstheme="majorBidi"/>
          <w:lang w:eastAsia="hr-HR"/>
        </w:rPr>
        <w:t xml:space="preserve">, a primjenjuje se od 1. siječnja 2024. </w:t>
      </w:r>
    </w:p>
    <w:p w14:paraId="70888BDD" w14:textId="0054A2EA" w:rsidR="00223339" w:rsidRPr="008F5192" w:rsidRDefault="00711505" w:rsidP="00711505">
      <w:pPr>
        <w:pStyle w:val="Zaglavlje"/>
        <w:jc w:val="both"/>
        <w:rPr>
          <w:rFonts w:asciiTheme="majorBidi" w:hAnsiTheme="majorBidi" w:cstheme="majorBidi"/>
          <w:sz w:val="22"/>
          <w:szCs w:val="22"/>
        </w:rPr>
      </w:pPr>
      <w:r w:rsidRPr="008F5192">
        <w:rPr>
          <w:rFonts w:asciiTheme="majorBidi" w:hAnsiTheme="majorBidi" w:cstheme="majorBidi"/>
          <w:sz w:val="22"/>
          <w:szCs w:val="22"/>
        </w:rPr>
        <w:t xml:space="preserve">         </w:t>
      </w:r>
      <w:r w:rsidR="00320312" w:rsidRPr="008F5192">
        <w:rPr>
          <w:rFonts w:asciiTheme="majorBidi" w:hAnsiTheme="majorBidi" w:cstheme="majorBidi"/>
          <w:sz w:val="22"/>
          <w:szCs w:val="22"/>
        </w:rPr>
        <w:t xml:space="preserve">       </w:t>
      </w:r>
      <w:r w:rsidRPr="008F5192">
        <w:rPr>
          <w:rFonts w:asciiTheme="majorBidi" w:hAnsiTheme="majorBidi" w:cstheme="majorBidi"/>
          <w:sz w:val="22"/>
          <w:szCs w:val="22"/>
        </w:rPr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25DCA83E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</w:t>
                            </w:r>
                            <w:r w:rsidR="008F519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25DCA83E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</w:t>
                      </w:r>
                      <w:r w:rsidR="008F519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65F121C5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53861F3B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D20F5F">
                              <w:rPr>
                                <w:sz w:val="18"/>
                                <w:szCs w:val="20"/>
                              </w:rPr>
                              <w:instrText>"2177-3|363-01/23-01/7|2"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53861F3B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D20F5F">
                        <w:rPr>
                          <w:sz w:val="18"/>
                          <w:szCs w:val="20"/>
                        </w:rPr>
                        <w:instrText>"2177-3|363-01/23-01/7|2"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D20F5F">
        <w:rPr>
          <w:rFonts w:ascii="Times New Roman" w:hAnsi="Times New Roman"/>
          <w:bCs/>
          <w:sz w:val="24"/>
          <w:szCs w:val="24"/>
        </w:rPr>
        <w:t>363-01/23-01/7</w:t>
      </w:r>
    </w:p>
    <w:p w14:paraId="587A9574" w14:textId="75B4AC23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D20F5F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6C391CEC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A11839">
        <w:rPr>
          <w:rFonts w:ascii="Times New Roman" w:hAnsi="Times New Roman"/>
          <w:bCs/>
          <w:sz w:val="24"/>
          <w:szCs w:val="24"/>
        </w:rPr>
        <w:t>15.prosinca</w:t>
      </w:r>
      <w:r w:rsidR="00D20F5F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2929D437">
                <wp:simplePos x="0" y="0"/>
                <wp:positionH relativeFrom="column">
                  <wp:posOffset>4203700</wp:posOffset>
                </wp:positionH>
                <wp:positionV relativeFrom="paragraph">
                  <wp:posOffset>66040</wp:posOffset>
                </wp:positionV>
                <wp:extent cx="22009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2549D45F" w:rsidR="00FC2993" w:rsidRPr="00D00D6C" w:rsidRDefault="008F5192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2AB8B34A" w:rsidR="00FC2993" w:rsidRPr="00D00D6C" w:rsidRDefault="008F5192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31pt;margin-top:5.2pt;width:173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" stroked="f">
                <v:textbox inset="1mm,1mm,1mm,1mm">
                  <w:txbxContent>
                    <w:p w14:paraId="1F9F95E2" w14:textId="2549D45F" w:rsidR="00FC2993" w:rsidRPr="00D00D6C" w:rsidRDefault="008F5192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2AB8B34A" w:rsidR="00FC2993" w:rsidRPr="00D00D6C" w:rsidRDefault="008F5192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D3F" w14:textId="77777777" w:rsidR="004428EA" w:rsidRDefault="004428EA" w:rsidP="00470DF0">
      <w:pPr>
        <w:spacing w:after="0" w:line="240" w:lineRule="auto"/>
      </w:pPr>
      <w:r>
        <w:separator/>
      </w:r>
    </w:p>
  </w:endnote>
  <w:endnote w:type="continuationSeparator" w:id="0">
    <w:p w14:paraId="0DA3E94D" w14:textId="77777777" w:rsidR="004428EA" w:rsidRDefault="004428EA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81B2" w14:textId="77777777" w:rsidR="004428EA" w:rsidRDefault="004428EA" w:rsidP="00470DF0">
      <w:pPr>
        <w:spacing w:after="0" w:line="240" w:lineRule="auto"/>
      </w:pPr>
      <w:r>
        <w:separator/>
      </w:r>
    </w:p>
  </w:footnote>
  <w:footnote w:type="continuationSeparator" w:id="0">
    <w:p w14:paraId="284E2E26" w14:textId="77777777" w:rsidR="004428EA" w:rsidRDefault="004428EA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C1800"/>
    <w:rsid w:val="00407041"/>
    <w:rsid w:val="0042168F"/>
    <w:rsid w:val="004428EA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710BB"/>
    <w:rsid w:val="008F5192"/>
    <w:rsid w:val="00A11839"/>
    <w:rsid w:val="00B85191"/>
    <w:rsid w:val="00BD44B6"/>
    <w:rsid w:val="00C45F67"/>
    <w:rsid w:val="00D00D6C"/>
    <w:rsid w:val="00D20F5F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styleId="Hiperveza">
    <w:name w:val="Hyperlink"/>
    <w:basedOn w:val="Zadanifontodlomka"/>
    <w:uiPriority w:val="99"/>
    <w:semiHidden/>
    <w:unhideWhenUsed/>
    <w:rsid w:val="008F5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2023-12-11T08:35:00Z</dcterms:created>
  <dcterms:modified xsi:type="dcterms:W3CDTF">2024-01-02T12:28:00Z</dcterms:modified>
</cp:coreProperties>
</file>