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D2BA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3E1BB1E8" wp14:editId="4784E20E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1EE6F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5144C907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56E0EDEE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4FE10595" wp14:editId="069FFE72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0E149BE1" w14:textId="77777777" w:rsidR="00223339" w:rsidRPr="00711505" w:rsidRDefault="00223339" w:rsidP="00711505">
      <w:pPr>
        <w:pStyle w:val="Zaglavlje"/>
        <w:jc w:val="both"/>
      </w:pPr>
      <w:r w:rsidRPr="00711505">
        <w:t>Općinsk</w:t>
      </w:r>
      <w:r w:rsidR="00814345" w:rsidRPr="00711505">
        <w:t>i</w:t>
      </w:r>
      <w:r w:rsidRPr="00711505">
        <w:t xml:space="preserve"> </w:t>
      </w:r>
      <w:r w:rsidR="00814345" w:rsidRPr="00711505">
        <w:t>načelnik</w:t>
      </w:r>
    </w:p>
    <w:p w14:paraId="47ACC71A" w14:textId="77777777" w:rsidR="00711505" w:rsidRPr="00711505" w:rsidRDefault="00711505" w:rsidP="00814345">
      <w:pPr>
        <w:pStyle w:val="Zaglavlje"/>
      </w:pPr>
    </w:p>
    <w:p w14:paraId="4A5F0B68" w14:textId="55853F07" w:rsidR="00711505" w:rsidRPr="00711505" w:rsidRDefault="00711505" w:rsidP="00814345">
      <w:pPr>
        <w:pStyle w:val="Zaglavlje"/>
      </w:pPr>
      <w:r w:rsidRPr="00711505">
        <w:t>KLASA:</w:t>
      </w:r>
      <w:r w:rsidR="00274180">
        <w:t>024-01/23-01/</w:t>
      </w:r>
      <w:r w:rsidR="004864F2">
        <w:t>5</w:t>
      </w:r>
    </w:p>
    <w:p w14:paraId="3B458241" w14:textId="49B206C6" w:rsidR="00711505" w:rsidRDefault="00711505" w:rsidP="00814345">
      <w:pPr>
        <w:pStyle w:val="Zaglavlje"/>
      </w:pPr>
      <w:r w:rsidRPr="00711505">
        <w:t>URBROJ</w:t>
      </w:r>
      <w:r>
        <w:t>:</w:t>
      </w:r>
      <w:r w:rsidR="00274180">
        <w:t>2177-3-2-23-1</w:t>
      </w:r>
    </w:p>
    <w:p w14:paraId="74A2B98C" w14:textId="3FE40694" w:rsidR="00711505" w:rsidRDefault="00711505" w:rsidP="00814345">
      <w:pPr>
        <w:pStyle w:val="Zaglavlje"/>
      </w:pPr>
      <w:r>
        <w:t>Čaglin,</w:t>
      </w:r>
      <w:r w:rsidR="00274180">
        <w:t>10.ožujka 2023.</w:t>
      </w:r>
    </w:p>
    <w:p w14:paraId="379DC6FD" w14:textId="3AE7B725" w:rsidR="005E3EE6" w:rsidRPr="00DE2E26" w:rsidRDefault="005E3EE6" w:rsidP="00814345">
      <w:pPr>
        <w:pStyle w:val="Zaglavlje"/>
      </w:pPr>
    </w:p>
    <w:p w14:paraId="1AC7EEBD" w14:textId="6F43B107" w:rsidR="005E3EE6" w:rsidRPr="00DE2E26" w:rsidRDefault="005E3EE6" w:rsidP="005E3EE6">
      <w:pPr>
        <w:pStyle w:val="Tijeloteksta"/>
        <w:tabs>
          <w:tab w:val="left" w:leader="dot" w:pos="8020"/>
        </w:tabs>
        <w:spacing w:before="39" w:line="252" w:lineRule="auto"/>
        <w:ind w:left="235" w:right="548"/>
        <w:jc w:val="both"/>
        <w:rPr>
          <w:w w:val="95"/>
        </w:rPr>
      </w:pPr>
      <w:r w:rsidRPr="00DE2E26">
        <w:rPr>
          <w:w w:val="95"/>
        </w:rPr>
        <w:t>Na</w:t>
      </w:r>
      <w:r w:rsidRPr="00DE2E26">
        <w:rPr>
          <w:spacing w:val="-10"/>
          <w:w w:val="95"/>
        </w:rPr>
        <w:t xml:space="preserve"> </w:t>
      </w:r>
      <w:r w:rsidRPr="00DE2E26">
        <w:rPr>
          <w:w w:val="95"/>
        </w:rPr>
        <w:t>temelju</w:t>
      </w:r>
      <w:r w:rsidRPr="00DE2E26">
        <w:rPr>
          <w:spacing w:val="-9"/>
          <w:w w:val="95"/>
        </w:rPr>
        <w:t xml:space="preserve"> </w:t>
      </w:r>
      <w:r w:rsidRPr="00DE2E26">
        <w:rPr>
          <w:w w:val="95"/>
        </w:rPr>
        <w:t>članka</w:t>
      </w:r>
      <w:r w:rsidRPr="00DE2E26">
        <w:rPr>
          <w:spacing w:val="-10"/>
          <w:w w:val="95"/>
        </w:rPr>
        <w:t xml:space="preserve"> 71</w:t>
      </w:r>
      <w:r w:rsidRPr="00DE2E26">
        <w:rPr>
          <w:w w:val="95"/>
        </w:rPr>
        <w:t>.stavak 1.</w:t>
      </w:r>
      <w:r w:rsidRPr="00DE2E26">
        <w:rPr>
          <w:spacing w:val="-10"/>
          <w:w w:val="95"/>
        </w:rPr>
        <w:t xml:space="preserve"> </w:t>
      </w:r>
      <w:r w:rsidRPr="00DE2E26">
        <w:rPr>
          <w:w w:val="95"/>
        </w:rPr>
        <w:t>Zakona</w:t>
      </w:r>
      <w:r w:rsidRPr="00DE2E26">
        <w:rPr>
          <w:spacing w:val="-10"/>
          <w:w w:val="95"/>
        </w:rPr>
        <w:t xml:space="preserve"> </w:t>
      </w:r>
      <w:r w:rsidRPr="00DE2E26">
        <w:rPr>
          <w:w w:val="95"/>
        </w:rPr>
        <w:t>o</w:t>
      </w:r>
      <w:r w:rsidRPr="00DE2E26">
        <w:rPr>
          <w:spacing w:val="-9"/>
          <w:w w:val="95"/>
        </w:rPr>
        <w:t xml:space="preserve"> </w:t>
      </w:r>
      <w:r w:rsidRPr="00DE2E26">
        <w:rPr>
          <w:w w:val="95"/>
        </w:rPr>
        <w:t>komunalnom</w:t>
      </w:r>
      <w:r w:rsidRPr="00DE2E26">
        <w:rPr>
          <w:spacing w:val="-10"/>
          <w:w w:val="95"/>
        </w:rPr>
        <w:t xml:space="preserve"> </w:t>
      </w:r>
      <w:r w:rsidRPr="00DE2E26">
        <w:rPr>
          <w:w w:val="95"/>
        </w:rPr>
        <w:t>gospodarstvu</w:t>
      </w:r>
      <w:r w:rsidRPr="00DE2E26">
        <w:rPr>
          <w:spacing w:val="-9"/>
          <w:w w:val="95"/>
        </w:rPr>
        <w:t xml:space="preserve"> </w:t>
      </w:r>
      <w:r w:rsidRPr="00DE2E26">
        <w:rPr>
          <w:w w:val="95"/>
        </w:rPr>
        <w:t>("Narodne</w:t>
      </w:r>
      <w:r w:rsidRPr="00DE2E26">
        <w:rPr>
          <w:spacing w:val="-9"/>
          <w:w w:val="95"/>
        </w:rPr>
        <w:t xml:space="preserve"> </w:t>
      </w:r>
      <w:r w:rsidRPr="00DE2E26">
        <w:rPr>
          <w:w w:val="95"/>
        </w:rPr>
        <w:t>novine”</w:t>
      </w:r>
      <w:r w:rsidRPr="00DE2E26">
        <w:rPr>
          <w:spacing w:val="-10"/>
          <w:w w:val="95"/>
        </w:rPr>
        <w:t xml:space="preserve"> </w:t>
      </w:r>
      <w:r w:rsidRPr="00DE2E26">
        <w:rPr>
          <w:w w:val="95"/>
        </w:rPr>
        <w:t>broj:</w:t>
      </w:r>
      <w:r w:rsidRPr="00DE2E26">
        <w:rPr>
          <w:spacing w:val="-10"/>
          <w:w w:val="95"/>
        </w:rPr>
        <w:t xml:space="preserve"> </w:t>
      </w:r>
      <w:r w:rsidRPr="00DE2E26">
        <w:rPr>
          <w:w w:val="95"/>
        </w:rPr>
        <w:t>68/18,</w:t>
      </w:r>
      <w:r w:rsidRPr="00DE2E26">
        <w:rPr>
          <w:spacing w:val="-13"/>
          <w:w w:val="95"/>
        </w:rPr>
        <w:t xml:space="preserve"> </w:t>
      </w:r>
      <w:r w:rsidRPr="00DE2E26">
        <w:rPr>
          <w:w w:val="95"/>
        </w:rPr>
        <w:t>110/18 i 32/20) i</w:t>
      </w:r>
      <w:r w:rsidRPr="00DE2E26">
        <w:rPr>
          <w:spacing w:val="-9"/>
          <w:w w:val="95"/>
        </w:rPr>
        <w:t xml:space="preserve"> </w:t>
      </w:r>
      <w:r w:rsidRPr="00DE2E26">
        <w:rPr>
          <w:w w:val="95"/>
        </w:rPr>
        <w:t xml:space="preserve">članka 46. Statuta Općine Čaglin (Službeni glasnik Općine Čaglin broj  </w:t>
      </w:r>
      <w:r w:rsidR="006B2C2C" w:rsidRPr="00DE2E26">
        <w:rPr>
          <w:w w:val="95"/>
        </w:rPr>
        <w:t>1/18,2/20 ,</w:t>
      </w:r>
      <w:r w:rsidRPr="00DE2E26">
        <w:rPr>
          <w:w w:val="95"/>
        </w:rPr>
        <w:t>3/20</w:t>
      </w:r>
      <w:r w:rsidR="006B2C2C" w:rsidRPr="00DE2E26">
        <w:rPr>
          <w:w w:val="95"/>
        </w:rPr>
        <w:t>-pročišćeni tekst i 3/21)</w:t>
      </w:r>
      <w:r w:rsidRPr="00DE2E26">
        <w:rPr>
          <w:w w:val="95"/>
        </w:rPr>
        <w:t xml:space="preserve"> Općinski načelnik Općine Čaglin podnosi slijedeće</w:t>
      </w:r>
    </w:p>
    <w:p w14:paraId="031E7A7E" w14:textId="77777777" w:rsidR="005E3EE6" w:rsidRPr="00DE2E26" w:rsidRDefault="005E3EE6" w:rsidP="005E3EE6">
      <w:pPr>
        <w:pStyle w:val="Bezproreda"/>
        <w:jc w:val="center"/>
        <w:rPr>
          <w:w w:val="95"/>
        </w:rPr>
      </w:pPr>
    </w:p>
    <w:p w14:paraId="434DDF3B" w14:textId="39FFFA7A" w:rsidR="005E3EE6" w:rsidRPr="00DE2E26" w:rsidRDefault="005E3EE6" w:rsidP="005E3EE6">
      <w:pPr>
        <w:pStyle w:val="Bezproreda"/>
        <w:jc w:val="center"/>
        <w:rPr>
          <w:b/>
          <w:bCs/>
        </w:rPr>
      </w:pPr>
      <w:r w:rsidRPr="00DE2E26">
        <w:rPr>
          <w:b/>
          <w:bCs/>
          <w:w w:val="95"/>
        </w:rPr>
        <w:t xml:space="preserve">IZVJEŠĆE </w:t>
      </w:r>
      <w:r w:rsidR="00274180" w:rsidRPr="00DE2E26">
        <w:rPr>
          <w:b/>
          <w:bCs/>
          <w:w w:val="95"/>
        </w:rPr>
        <w:t xml:space="preserve">O IZVRŠENJU </w:t>
      </w:r>
      <w:r w:rsidRPr="00DE2E26">
        <w:rPr>
          <w:b/>
          <w:bCs/>
          <w:w w:val="95"/>
        </w:rPr>
        <w:t>PROGRAMA</w:t>
      </w:r>
    </w:p>
    <w:p w14:paraId="1D79C1C4" w14:textId="77777777" w:rsidR="005E3EE6" w:rsidRPr="00DE2E26" w:rsidRDefault="005E3EE6" w:rsidP="005E3EE6">
      <w:pPr>
        <w:pStyle w:val="Bezproreda"/>
        <w:jc w:val="center"/>
        <w:rPr>
          <w:b/>
        </w:rPr>
      </w:pPr>
      <w:r w:rsidRPr="00DE2E26">
        <w:rPr>
          <w:b/>
          <w:w w:val="95"/>
        </w:rPr>
        <w:t>građenja komunalne infrastrukture na području Općine Čaglin u 2022. godini</w:t>
      </w:r>
    </w:p>
    <w:p w14:paraId="630B32D3" w14:textId="77777777" w:rsidR="005E3EE6" w:rsidRPr="00DE2E26" w:rsidRDefault="005E3EE6" w:rsidP="005E3EE6">
      <w:pPr>
        <w:pStyle w:val="Bezproreda"/>
        <w:jc w:val="center"/>
        <w:rPr>
          <w:b/>
        </w:rPr>
      </w:pPr>
    </w:p>
    <w:p w14:paraId="3FA9B274" w14:textId="77777777" w:rsidR="005E3EE6" w:rsidRPr="00DE2E26" w:rsidRDefault="005E3EE6" w:rsidP="005E3EE6">
      <w:pPr>
        <w:pStyle w:val="Tijeloteksta"/>
        <w:ind w:left="4327"/>
      </w:pPr>
      <w:r w:rsidRPr="00DE2E26">
        <w:t>Članak 1.</w:t>
      </w:r>
    </w:p>
    <w:p w14:paraId="6C2FD1E6" w14:textId="77777777" w:rsidR="005E3EE6" w:rsidRPr="00DE2E26" w:rsidRDefault="005E3EE6" w:rsidP="005E3EE6">
      <w:pPr>
        <w:pStyle w:val="Tijeloteksta"/>
        <w:ind w:left="4327"/>
        <w:jc w:val="both"/>
      </w:pPr>
    </w:p>
    <w:p w14:paraId="01944285" w14:textId="03DEEC0B" w:rsidR="005E3EE6" w:rsidRPr="00DE2E26" w:rsidRDefault="005E3EE6" w:rsidP="005E3EE6">
      <w:pPr>
        <w:pStyle w:val="Tijeloteksta"/>
        <w:spacing w:before="5"/>
      </w:pPr>
      <w:r w:rsidRPr="00DE2E26">
        <w:t xml:space="preserve">Program građenja komunalne infrastrukture u Općini Čaglin (Službeni glasnik Općine Čaglin broj </w:t>
      </w:r>
      <w:r w:rsidR="004864F2" w:rsidRPr="00DE2E26">
        <w:t>8/22</w:t>
      </w:r>
      <w:r w:rsidRPr="00DE2E26">
        <w:t xml:space="preserve">  za razdoblje od 01. siječnja do 31. prosinca 2022. godine izvršen je kako slijedi:</w:t>
      </w:r>
    </w:p>
    <w:p w14:paraId="2FC89367" w14:textId="77777777" w:rsidR="005E3EE6" w:rsidRPr="00DE2E26" w:rsidRDefault="005E3EE6" w:rsidP="005E3EE6">
      <w:pPr>
        <w:pStyle w:val="Tijeloteksta"/>
      </w:pPr>
      <w:bookmarkStart w:id="1" w:name="_Hlk129264210"/>
    </w:p>
    <w:p w14:paraId="3CCB9AE7" w14:textId="77777777" w:rsidR="005E3EE6" w:rsidRPr="00DE2E26" w:rsidRDefault="005E3EE6" w:rsidP="005E3EE6">
      <w:pPr>
        <w:pStyle w:val="Tijeloteksta"/>
      </w:pPr>
      <w:r w:rsidRPr="00DE2E26">
        <w:t xml:space="preserve">   1.Nerazvrstane ceste</w:t>
      </w:r>
    </w:p>
    <w:p w14:paraId="6A027601" w14:textId="77777777" w:rsidR="005E3EE6" w:rsidRPr="00DE2E26" w:rsidRDefault="005E3EE6" w:rsidP="005E3EE6">
      <w:pPr>
        <w:pStyle w:val="Tijeloteksta"/>
        <w:ind w:left="595"/>
        <w:rPr>
          <w:sz w:val="20"/>
          <w:szCs w:val="20"/>
        </w:rPr>
      </w:pPr>
    </w:p>
    <w:tbl>
      <w:tblPr>
        <w:tblW w:w="9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"/>
        <w:gridCol w:w="1828"/>
        <w:gridCol w:w="1883"/>
        <w:gridCol w:w="1937"/>
        <w:gridCol w:w="1917"/>
        <w:gridCol w:w="1587"/>
      </w:tblGrid>
      <w:tr w:rsidR="005E3EE6" w:rsidRPr="00DE2E26" w14:paraId="35C5F0A3" w14:textId="77777777" w:rsidTr="005E3EE6">
        <w:trPr>
          <w:trHeight w:val="312"/>
          <w:jc w:val="center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B76040A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bookmarkStart w:id="2" w:name="_Hlk129264053"/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R.br.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85E140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01F4A90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Procjena i vrsta troškova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B7C48F5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Napomena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A07C642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Izvori financiranja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74D9124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OSTVARENO</w:t>
            </w:r>
          </w:p>
        </w:tc>
      </w:tr>
      <w:tr w:rsidR="005E3EE6" w:rsidRPr="00DE2E26" w14:paraId="75ACA35A" w14:textId="77777777" w:rsidTr="005E3EE6">
        <w:trPr>
          <w:trHeight w:val="851"/>
          <w:jc w:val="center"/>
        </w:trPr>
        <w:tc>
          <w:tcPr>
            <w:tcW w:w="67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D7FE6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0567F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Rekonstrukcija centra u Čaglinu</w:t>
            </w:r>
          </w:p>
        </w:tc>
        <w:tc>
          <w:tcPr>
            <w:tcW w:w="1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32BF7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Građenje/nadzor </w:t>
            </w:r>
          </w:p>
          <w:p w14:paraId="454A76E0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2.500.000,00 kn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F488A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EB5D1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Šumski </w:t>
            </w: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doprinos: 1.444.000,00 kn</w:t>
            </w:r>
          </w:p>
          <w:p w14:paraId="6BA1EB0A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primici: 1.056.000,00 kn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C2CFDA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0,00 kn</w:t>
            </w:r>
          </w:p>
        </w:tc>
        <w:bookmarkEnd w:id="1"/>
      </w:tr>
      <w:tr w:rsidR="005E3EE6" w:rsidRPr="00DE2E26" w14:paraId="7FF69417" w14:textId="77777777" w:rsidTr="005E3EE6">
        <w:trPr>
          <w:trHeight w:val="851"/>
          <w:jc w:val="center"/>
        </w:trPr>
        <w:tc>
          <w:tcPr>
            <w:tcW w:w="67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3A6A2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C8744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Rekonstrukcija nerazvrstanih cesta</w:t>
            </w:r>
          </w:p>
          <w:p w14:paraId="1F7E23A2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Cesta prema </w:t>
            </w:r>
            <w:proofErr w:type="spellStart"/>
            <w:r w:rsidRPr="00DE2E26">
              <w:rPr>
                <w:rFonts w:ascii="Times New Roman" w:eastAsia="Arial" w:hAnsi="Times New Roman" w:cs="Times New Roman"/>
                <w:sz w:val="20"/>
                <w:szCs w:val="20"/>
              </w:rPr>
              <w:t>Dobrogošću</w:t>
            </w:r>
            <w:proofErr w:type="spellEnd"/>
          </w:p>
        </w:tc>
        <w:tc>
          <w:tcPr>
            <w:tcW w:w="1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9AEDB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Građenje/nadzor</w:t>
            </w:r>
          </w:p>
          <w:p w14:paraId="6B25D974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1.500.000,00kn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42570" w14:textId="77777777" w:rsidR="005E3EE6" w:rsidRPr="00DE2E26" w:rsidRDefault="005E3EE6">
            <w:pPr>
              <w:tabs>
                <w:tab w:val="left" w:pos="474"/>
              </w:tabs>
              <w:spacing w:line="252" w:lineRule="auto"/>
              <w:ind w:left="-25" w:right="548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CFB8C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</w:t>
            </w:r>
          </w:p>
          <w:p w14:paraId="377B1D1A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 xml:space="preserve"> 1.500.000,00 kn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183003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 kn</w:t>
            </w:r>
          </w:p>
        </w:tc>
        <w:bookmarkEnd w:id="2"/>
      </w:tr>
      <w:tr w:rsidR="005E3EE6" w:rsidRPr="00DE2E26" w14:paraId="70A7D48F" w14:textId="77777777" w:rsidTr="005E3EE6">
        <w:trPr>
          <w:trHeight w:val="851"/>
          <w:jc w:val="center"/>
        </w:trPr>
        <w:tc>
          <w:tcPr>
            <w:tcW w:w="67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C2E9E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52B67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 xml:space="preserve">Rekonstrukcija ceste </w:t>
            </w:r>
            <w:proofErr w:type="spellStart"/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Zdenkovac</w:t>
            </w:r>
            <w:proofErr w:type="spellEnd"/>
          </w:p>
        </w:tc>
        <w:tc>
          <w:tcPr>
            <w:tcW w:w="1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EFD9C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Građenje/nadzor</w:t>
            </w:r>
          </w:p>
          <w:p w14:paraId="156438CB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349.000,00 kn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3859C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97E8C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 209.000,00 kn</w:t>
            </w:r>
          </w:p>
          <w:p w14:paraId="7CC8A8A2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Kapitalne pomoći: 140.000,00 kn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FA3EB8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 208.658,89 kn</w:t>
            </w:r>
          </w:p>
          <w:p w14:paraId="7344FA06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Kapitalne pomoći: 140.000,00 kn</w:t>
            </w:r>
          </w:p>
          <w:p w14:paraId="3838A893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Ukupno: 348.658,89 kn</w:t>
            </w:r>
          </w:p>
        </w:tc>
      </w:tr>
      <w:tr w:rsidR="005E3EE6" w:rsidRPr="00DE2E26" w14:paraId="2A371925" w14:textId="77777777" w:rsidTr="005E3EE6">
        <w:trPr>
          <w:trHeight w:val="851"/>
          <w:jc w:val="center"/>
        </w:trPr>
        <w:tc>
          <w:tcPr>
            <w:tcW w:w="67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264E3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54AE2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 xml:space="preserve">Rekonstrukcija ceste u </w:t>
            </w:r>
            <w:proofErr w:type="spellStart"/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Vlatkovcu</w:t>
            </w:r>
            <w:proofErr w:type="spellEnd"/>
          </w:p>
        </w:tc>
        <w:tc>
          <w:tcPr>
            <w:tcW w:w="1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681AA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Građenje/nadzor</w:t>
            </w:r>
          </w:p>
          <w:p w14:paraId="76292E1F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311.200,00 kn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B5386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003B0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primici: 111.200,00 kn</w:t>
            </w:r>
          </w:p>
          <w:p w14:paraId="203A3FC5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Kapitalne pomoći: 200.000,00 kn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AD3152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primici: 111.176,38 kn</w:t>
            </w:r>
          </w:p>
          <w:p w14:paraId="1049FEF1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Kapitalne pomoći: 200.000,00 kn</w:t>
            </w:r>
          </w:p>
          <w:p w14:paraId="01C6299D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Ukupno: 311.176,38 kn</w:t>
            </w:r>
          </w:p>
        </w:tc>
      </w:tr>
      <w:tr w:rsidR="005E3EE6" w:rsidRPr="00DE2E26" w14:paraId="19B70600" w14:textId="77777777" w:rsidTr="005E3EE6">
        <w:trPr>
          <w:trHeight w:val="851"/>
          <w:jc w:val="center"/>
        </w:trPr>
        <w:tc>
          <w:tcPr>
            <w:tcW w:w="6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CC6142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BBF007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sz w:val="20"/>
                <w:szCs w:val="20"/>
              </w:rPr>
              <w:t>UKUPNO:</w:t>
            </w:r>
          </w:p>
        </w:tc>
        <w:tc>
          <w:tcPr>
            <w:tcW w:w="188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F40839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sz w:val="20"/>
                <w:szCs w:val="20"/>
              </w:rPr>
              <w:t>4.660.200,00 kn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EC37B7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224C7D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sz w:val="20"/>
                <w:szCs w:val="20"/>
              </w:rPr>
              <w:t>Opći prihodi i primici: 2736.200,00 kn</w:t>
            </w:r>
          </w:p>
          <w:p w14:paraId="6CDD0530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sz w:val="20"/>
                <w:szCs w:val="20"/>
              </w:rPr>
              <w:t>Kapitalne pomoći: 340.000,00 kn</w:t>
            </w:r>
          </w:p>
          <w:p w14:paraId="761D01F6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sz w:val="20"/>
                <w:szCs w:val="20"/>
              </w:rPr>
              <w:t>Šumski doprinos: 1.444,000,00kn</w:t>
            </w:r>
          </w:p>
          <w:p w14:paraId="51E14090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sz w:val="20"/>
                <w:szCs w:val="20"/>
              </w:rPr>
              <w:t>Ukupno: 4.660.200,00 kn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76BA71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primici: 319.835,27kn</w:t>
            </w:r>
          </w:p>
          <w:p w14:paraId="6ADB4AA1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Kapitalne pomoći: 340.000,00</w:t>
            </w:r>
          </w:p>
          <w:p w14:paraId="79CAEA8F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sz w:val="20"/>
                <w:szCs w:val="20"/>
              </w:rPr>
              <w:t>Šumski doprinos: 1.444,000,00kn</w:t>
            </w: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957BB0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sz w:val="20"/>
                <w:szCs w:val="20"/>
              </w:rPr>
              <w:t>Ukupno: 659.835,27 kn</w:t>
            </w:r>
          </w:p>
        </w:tc>
      </w:tr>
    </w:tbl>
    <w:p w14:paraId="1D6DF99B" w14:textId="77777777" w:rsidR="005E3EE6" w:rsidRPr="00DE2E26" w:rsidRDefault="005E3EE6" w:rsidP="005E3EE6">
      <w:pPr>
        <w:pStyle w:val="Tijeloteksta"/>
        <w:rPr>
          <w:sz w:val="20"/>
          <w:szCs w:val="20"/>
        </w:rPr>
      </w:pPr>
    </w:p>
    <w:p w14:paraId="1F0D6D5A" w14:textId="77777777" w:rsidR="005E3EE6" w:rsidRPr="00DE2E26" w:rsidRDefault="005E3EE6" w:rsidP="005E3EE6">
      <w:pPr>
        <w:pStyle w:val="Tijeloteksta"/>
      </w:pPr>
    </w:p>
    <w:p w14:paraId="6128D874" w14:textId="77777777" w:rsidR="005E3EE6" w:rsidRPr="00DE2E26" w:rsidRDefault="005E3EE6" w:rsidP="005E3EE6">
      <w:pPr>
        <w:pStyle w:val="Tijeloteksta"/>
      </w:pPr>
      <w:r w:rsidRPr="00DE2E26">
        <w:t xml:space="preserve">   2. Javne prometne površine na kojima nije dopušten promet motornih vozila</w:t>
      </w:r>
    </w:p>
    <w:p w14:paraId="7704D445" w14:textId="77777777" w:rsidR="005E3EE6" w:rsidRPr="00DE2E26" w:rsidRDefault="005E3EE6" w:rsidP="005E3EE6">
      <w:pPr>
        <w:pStyle w:val="Tijeloteksta"/>
        <w:ind w:left="595"/>
        <w:rPr>
          <w:sz w:val="20"/>
          <w:szCs w:val="20"/>
        </w:rPr>
      </w:pPr>
    </w:p>
    <w:tbl>
      <w:tblPr>
        <w:tblW w:w="9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"/>
        <w:gridCol w:w="1828"/>
        <w:gridCol w:w="1883"/>
        <w:gridCol w:w="1937"/>
        <w:gridCol w:w="1917"/>
        <w:gridCol w:w="1587"/>
      </w:tblGrid>
      <w:tr w:rsidR="005E3EE6" w:rsidRPr="00DE2E26" w14:paraId="576E34CD" w14:textId="77777777" w:rsidTr="005E3EE6">
        <w:trPr>
          <w:trHeight w:val="312"/>
          <w:jc w:val="center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F505E1F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R.br.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3772E7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F3FBEC3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Procjena i vrsta troškova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B863D8B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Napomena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7F3DD54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Izvori financiranja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7EC591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OSTVARENO</w:t>
            </w:r>
          </w:p>
        </w:tc>
      </w:tr>
      <w:tr w:rsidR="005E3EE6" w:rsidRPr="00DE2E26" w14:paraId="029E5743" w14:textId="77777777" w:rsidTr="005E3EE6">
        <w:trPr>
          <w:trHeight w:val="851"/>
          <w:jc w:val="center"/>
        </w:trPr>
        <w:tc>
          <w:tcPr>
            <w:tcW w:w="67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9EC703E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E9AD736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Sufinanciranje izgradnje nogostupa u ulici A. Stepinca u Čaglinu</w:t>
            </w:r>
          </w:p>
        </w:tc>
        <w:tc>
          <w:tcPr>
            <w:tcW w:w="188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53F008B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Građenje</w:t>
            </w:r>
          </w:p>
          <w:p w14:paraId="6D04AABC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28.800,00 kn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716F11F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62D11CB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primici: 28.800,00 kn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A10894A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primici: 28.729,04 kn</w:t>
            </w:r>
          </w:p>
          <w:p w14:paraId="276FAF21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Ukupno: 28.729,04 kn</w:t>
            </w:r>
          </w:p>
        </w:tc>
      </w:tr>
      <w:tr w:rsidR="005E3EE6" w:rsidRPr="00DE2E26" w14:paraId="23E46DD9" w14:textId="77777777" w:rsidTr="005E3EE6">
        <w:trPr>
          <w:trHeight w:val="851"/>
          <w:jc w:val="center"/>
        </w:trPr>
        <w:tc>
          <w:tcPr>
            <w:tcW w:w="67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8669C1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3BE60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1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B2843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28.800,00 kn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85CF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E0628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28.800,00 kn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CEE999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28.729,04kn</w:t>
            </w:r>
          </w:p>
        </w:tc>
      </w:tr>
    </w:tbl>
    <w:p w14:paraId="0D56DA74" w14:textId="77777777" w:rsidR="005E3EE6" w:rsidRPr="00DE2E26" w:rsidRDefault="005E3EE6" w:rsidP="005E3EE6">
      <w:pPr>
        <w:pStyle w:val="Tijeloteksta"/>
      </w:pPr>
    </w:p>
    <w:p w14:paraId="58074598" w14:textId="77777777" w:rsidR="005E3EE6" w:rsidRPr="00DE2E26" w:rsidRDefault="005E3EE6" w:rsidP="005E3EE6">
      <w:pPr>
        <w:pStyle w:val="Tijeloteksta"/>
      </w:pPr>
    </w:p>
    <w:p w14:paraId="2A05AD90" w14:textId="77777777" w:rsidR="005E3EE6" w:rsidRPr="00DE2E26" w:rsidRDefault="005E3EE6" w:rsidP="005E3EE6">
      <w:pPr>
        <w:pStyle w:val="Tijeloteksta"/>
      </w:pPr>
    </w:p>
    <w:p w14:paraId="36E042E2" w14:textId="77777777" w:rsidR="005E3EE6" w:rsidRPr="00DE2E26" w:rsidRDefault="005E3EE6" w:rsidP="005E3EE6">
      <w:pPr>
        <w:pStyle w:val="Tijeloteksta"/>
      </w:pPr>
    </w:p>
    <w:p w14:paraId="54729C36" w14:textId="77777777" w:rsidR="005E3EE6" w:rsidRPr="00DE2E26" w:rsidRDefault="005E3EE6" w:rsidP="005E3EE6">
      <w:pPr>
        <w:pStyle w:val="Tijeloteksta"/>
      </w:pPr>
    </w:p>
    <w:p w14:paraId="4BDFA1BA" w14:textId="77777777" w:rsidR="005E3EE6" w:rsidRPr="00DE2E26" w:rsidRDefault="005E3EE6" w:rsidP="005E3EE6">
      <w:pPr>
        <w:rPr>
          <w:rFonts w:ascii="Times New Roman" w:hAnsi="Times New Roman" w:cs="Times New Roman"/>
        </w:rPr>
      </w:pPr>
      <w:bookmarkStart w:id="3" w:name="_Hlk129265382"/>
      <w:r w:rsidRPr="00DE2E26">
        <w:rPr>
          <w:rFonts w:ascii="Times New Roman" w:hAnsi="Times New Roman" w:cs="Times New Roman"/>
        </w:rPr>
        <w:t>3.Javna rasvjeta</w:t>
      </w:r>
    </w:p>
    <w:p w14:paraId="5D4C3BCD" w14:textId="77777777" w:rsidR="005E3EE6" w:rsidRPr="00DE2E26" w:rsidRDefault="005E3EE6" w:rsidP="005E3EE6">
      <w:pPr>
        <w:rPr>
          <w:rFonts w:ascii="Times New Roman" w:hAnsi="Times New Roman" w:cs="Times New Roman"/>
          <w:sz w:val="20"/>
          <w:szCs w:val="20"/>
        </w:rPr>
      </w:pPr>
    </w:p>
    <w:p w14:paraId="509F2281" w14:textId="77777777" w:rsidR="005E3EE6" w:rsidRPr="00DE2E26" w:rsidRDefault="005E3EE6" w:rsidP="005E3EE6">
      <w:pPr>
        <w:pStyle w:val="Tijeloteksta"/>
        <w:spacing w:before="7"/>
        <w:ind w:left="595"/>
        <w:rPr>
          <w:sz w:val="20"/>
          <w:szCs w:val="20"/>
        </w:rPr>
      </w:pPr>
    </w:p>
    <w:tbl>
      <w:tblPr>
        <w:tblW w:w="9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4"/>
        <w:gridCol w:w="2034"/>
        <w:gridCol w:w="2116"/>
        <w:gridCol w:w="1584"/>
        <w:gridCol w:w="1541"/>
        <w:gridCol w:w="1885"/>
      </w:tblGrid>
      <w:tr w:rsidR="005E3EE6" w:rsidRPr="00DE2E26" w14:paraId="648335E7" w14:textId="77777777" w:rsidTr="005E3EE6">
        <w:trPr>
          <w:trHeight w:val="31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3FB9272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R.br.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52DE240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C4D8BFD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Vrsta troškova/PLANIRANO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600417A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Napomena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2DCB39F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Izvori financiranja 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7E3AD7C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OSTVARENO</w:t>
            </w:r>
          </w:p>
        </w:tc>
      </w:tr>
      <w:tr w:rsidR="005E3EE6" w:rsidRPr="00DE2E26" w14:paraId="5BEC950A" w14:textId="77777777" w:rsidTr="005E3EE6">
        <w:trPr>
          <w:trHeight w:val="851"/>
          <w:jc w:val="center"/>
        </w:trPr>
        <w:tc>
          <w:tcPr>
            <w:tcW w:w="65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7C02D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44F58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Modernizacija sustava javne rasvjete (zamjena postojeće rasvjete LED rasvjetom)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4CA5F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Građenje</w:t>
            </w:r>
          </w:p>
          <w:p w14:paraId="00846B78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Nadzor  </w:t>
            </w:r>
          </w:p>
          <w:p w14:paraId="731B7C9C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1.500,000,00 kn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85859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E1A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39EAB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primici: 1.300.000,00 kn</w:t>
            </w:r>
          </w:p>
          <w:p w14:paraId="677AACF8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Prihod od kapitalnih pomoći: 200.000,00 kn</w:t>
            </w:r>
          </w:p>
          <w:p w14:paraId="684A9A0B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Ukupno: 1.500.000,00 kn</w:t>
            </w:r>
          </w:p>
          <w:p w14:paraId="11048864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1297C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Opći prihodi i primici: 194.962,50 kn</w:t>
            </w:r>
          </w:p>
          <w:p w14:paraId="3FD16CFD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Prihod od kapitalnih pomoći:</w:t>
            </w:r>
          </w:p>
          <w:p w14:paraId="604EF1F6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>200.000,00 kn</w:t>
            </w:r>
          </w:p>
          <w:p w14:paraId="4FA55238" w14:textId="07843E7C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Ukupno: 394.</w:t>
            </w:r>
            <w:r w:rsidR="00FD4ED4"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62,50 kn</w:t>
            </w:r>
          </w:p>
          <w:p w14:paraId="144FFEBF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E6" w:rsidRPr="00DE2E26" w14:paraId="66006EFB" w14:textId="77777777" w:rsidTr="005E3EE6">
        <w:trPr>
          <w:trHeight w:val="2088"/>
          <w:jc w:val="center"/>
        </w:trPr>
        <w:tc>
          <w:tcPr>
            <w:tcW w:w="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1E8E8E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4FA2F9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14:paraId="2B2BE594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UKUPNO: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31E4E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14:paraId="4E7E7160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1.500.000,00 kn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D03DF3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E57775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2497B9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sz w:val="20"/>
                <w:szCs w:val="20"/>
              </w:rPr>
              <w:t>1.500.000,00 kn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DD7457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14:paraId="14C5093F" w14:textId="6A586093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394.</w:t>
            </w:r>
            <w:r w:rsidR="00FD4ED4"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62,50 kn</w:t>
            </w:r>
          </w:p>
        </w:tc>
      </w:tr>
      <w:bookmarkEnd w:id="3"/>
    </w:tbl>
    <w:p w14:paraId="39AE7CC2" w14:textId="77777777" w:rsidR="005E3EE6" w:rsidRPr="00DE2E26" w:rsidRDefault="005E3EE6" w:rsidP="005E3EE6">
      <w:pPr>
        <w:pStyle w:val="Tijeloteksta"/>
        <w:spacing w:before="8"/>
        <w:rPr>
          <w:rFonts w:eastAsia="Arial"/>
          <w:sz w:val="20"/>
          <w:szCs w:val="20"/>
          <w:lang w:val="bs" w:eastAsia="en-US"/>
        </w:rPr>
      </w:pPr>
    </w:p>
    <w:p w14:paraId="75F4F5B1" w14:textId="77777777" w:rsidR="005E3EE6" w:rsidRPr="00DE2E26" w:rsidRDefault="005E3EE6" w:rsidP="005E3EE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E26">
        <w:rPr>
          <w:rFonts w:ascii="Times New Roman" w:hAnsi="Times New Roman" w:cs="Times New Roman"/>
        </w:rPr>
        <w:t>4. Groblja i mrtvačnice</w:t>
      </w:r>
    </w:p>
    <w:p w14:paraId="518271A0" w14:textId="77777777" w:rsidR="005E3EE6" w:rsidRPr="00DE2E26" w:rsidRDefault="005E3EE6" w:rsidP="005E3EE6">
      <w:pPr>
        <w:rPr>
          <w:rFonts w:ascii="Times New Roman" w:hAnsi="Times New Roman" w:cs="Times New Roman"/>
          <w:sz w:val="20"/>
          <w:szCs w:val="20"/>
        </w:rPr>
      </w:pPr>
    </w:p>
    <w:p w14:paraId="144DD760" w14:textId="77777777" w:rsidR="005E3EE6" w:rsidRPr="00DE2E26" w:rsidRDefault="005E3EE6" w:rsidP="005E3EE6">
      <w:pPr>
        <w:pStyle w:val="Tijeloteksta"/>
        <w:spacing w:before="7"/>
        <w:ind w:left="595"/>
        <w:rPr>
          <w:sz w:val="20"/>
          <w:szCs w:val="20"/>
        </w:rPr>
      </w:pPr>
    </w:p>
    <w:tbl>
      <w:tblPr>
        <w:tblW w:w="9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4"/>
        <w:gridCol w:w="2034"/>
        <w:gridCol w:w="2116"/>
        <w:gridCol w:w="1584"/>
        <w:gridCol w:w="1541"/>
        <w:gridCol w:w="1885"/>
      </w:tblGrid>
      <w:tr w:rsidR="005E3EE6" w:rsidRPr="00DE2E26" w14:paraId="7DB2AE45" w14:textId="77777777" w:rsidTr="005E3EE6">
        <w:trPr>
          <w:trHeight w:val="31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94C45F6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R.br.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2497CD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CE07E78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Vrsta troškova/PLANIRANO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B60AA1E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Napomena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66B29B9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Izvori financiranja 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82C7C8B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OSTVARENO</w:t>
            </w:r>
          </w:p>
        </w:tc>
      </w:tr>
      <w:tr w:rsidR="005E3EE6" w:rsidRPr="00DE2E26" w14:paraId="7246B065" w14:textId="77777777" w:rsidTr="005E3EE6">
        <w:trPr>
          <w:trHeight w:val="851"/>
          <w:jc w:val="center"/>
        </w:trPr>
        <w:tc>
          <w:tcPr>
            <w:tcW w:w="65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47BBC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BC013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Izgradnja mrtvačnice na groblju u </w:t>
            </w:r>
            <w:proofErr w:type="spellStart"/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Migalovcima</w:t>
            </w:r>
            <w:proofErr w:type="spellEnd"/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(kč.br. 202)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47E81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Građenje</w:t>
            </w:r>
          </w:p>
          <w:p w14:paraId="71160063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0,00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9DAF6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F918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DCC95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E592E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00683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E6" w:rsidRPr="00DE2E26" w14:paraId="79853DD3" w14:textId="77777777" w:rsidTr="005E3EE6">
        <w:trPr>
          <w:trHeight w:val="851"/>
          <w:jc w:val="center"/>
        </w:trPr>
        <w:tc>
          <w:tcPr>
            <w:tcW w:w="65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EA069C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C4225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Izgradnja mrtvačnice na groblju u Novoj </w:t>
            </w:r>
            <w:proofErr w:type="spellStart"/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Ljeskovici</w:t>
            </w:r>
            <w:proofErr w:type="spellEnd"/>
          </w:p>
        </w:tc>
        <w:tc>
          <w:tcPr>
            <w:tcW w:w="2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27D7A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Građenje</w:t>
            </w:r>
          </w:p>
          <w:p w14:paraId="65A48AB5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0,00 kn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A3657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99B9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D1A42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EE6" w:rsidRPr="00DE2E26" w14:paraId="1E56E21B" w14:textId="77777777" w:rsidTr="005E3EE6">
        <w:trPr>
          <w:trHeight w:val="2088"/>
          <w:jc w:val="center"/>
        </w:trPr>
        <w:tc>
          <w:tcPr>
            <w:tcW w:w="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A1BE6B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12BE99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14:paraId="6126E878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UKUPNO: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B12B39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  <w:p w14:paraId="23D3E534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0,00 kn</w:t>
            </w:r>
          </w:p>
        </w:tc>
        <w:tc>
          <w:tcPr>
            <w:tcW w:w="15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0CB7E9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F82C13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BFCB36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E3CF8E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14:paraId="269E34A8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 kn</w:t>
            </w:r>
          </w:p>
        </w:tc>
      </w:tr>
    </w:tbl>
    <w:p w14:paraId="062CEDD2" w14:textId="77777777" w:rsidR="005E3EE6" w:rsidRPr="00DE2E26" w:rsidRDefault="005E3EE6" w:rsidP="005E3EE6">
      <w:pPr>
        <w:pStyle w:val="Tijeloteksta"/>
        <w:spacing w:before="8"/>
        <w:rPr>
          <w:rFonts w:eastAsia="Arial"/>
          <w:sz w:val="20"/>
          <w:szCs w:val="20"/>
          <w:lang w:val="bs" w:eastAsia="en-US"/>
        </w:rPr>
      </w:pPr>
    </w:p>
    <w:p w14:paraId="04AC33C3" w14:textId="77777777" w:rsidR="005E3EE6" w:rsidRPr="00DE2E26" w:rsidRDefault="005E3EE6" w:rsidP="005E3EE6">
      <w:pPr>
        <w:pStyle w:val="Tijeloteksta"/>
        <w:spacing w:before="8"/>
        <w:rPr>
          <w:sz w:val="20"/>
          <w:szCs w:val="20"/>
        </w:rPr>
      </w:pPr>
    </w:p>
    <w:p w14:paraId="5D4A623B" w14:textId="77777777" w:rsidR="005E3EE6" w:rsidRPr="00DE2E26" w:rsidRDefault="005E3EE6" w:rsidP="005E3EE6">
      <w:pPr>
        <w:pStyle w:val="Tijeloteksta"/>
        <w:ind w:right="822"/>
      </w:pPr>
      <w:r w:rsidRPr="00DE2E26">
        <w:t>3. Građevine i uređaji javne namjene (sufinanciranje radova na odvodnji u Čaglinu, trafostanica i električni .vodovi u industrijskoj zoni)</w:t>
      </w:r>
    </w:p>
    <w:p w14:paraId="09A75996" w14:textId="77777777" w:rsidR="005E3EE6" w:rsidRPr="00DE2E26" w:rsidRDefault="005E3EE6" w:rsidP="005E3EE6">
      <w:pPr>
        <w:pStyle w:val="Tijeloteksta"/>
        <w:ind w:right="822"/>
        <w:rPr>
          <w:sz w:val="20"/>
          <w:szCs w:val="20"/>
        </w:rPr>
      </w:pPr>
    </w:p>
    <w:tbl>
      <w:tblPr>
        <w:tblW w:w="97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2052"/>
        <w:gridCol w:w="2116"/>
        <w:gridCol w:w="1512"/>
        <w:gridCol w:w="1545"/>
        <w:gridCol w:w="1775"/>
      </w:tblGrid>
      <w:tr w:rsidR="005E3EE6" w:rsidRPr="00DE2E26" w14:paraId="220870C3" w14:textId="77777777" w:rsidTr="005E3EE6">
        <w:trPr>
          <w:trHeight w:val="312"/>
          <w:jc w:val="center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4249566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bookmarkStart w:id="4" w:name="_Hlk59105184"/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R.br.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A8455F4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1E23AB3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Vrsta troškova/PLANIRANO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EF29C53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Napomena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C63F7F2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 xml:space="preserve">Izvori financiranja 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22BB696" w14:textId="77777777" w:rsidR="005E3EE6" w:rsidRPr="00DE2E26" w:rsidRDefault="005E3EE6">
            <w:pPr>
              <w:spacing w:before="103" w:after="48"/>
              <w:jc w:val="center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OSTVARENO</w:t>
            </w:r>
          </w:p>
        </w:tc>
      </w:tr>
      <w:tr w:rsidR="005E3EE6" w:rsidRPr="00DE2E26" w14:paraId="2AD717B4" w14:textId="77777777" w:rsidTr="005E3EE6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A9B44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362E9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Sufinanciranje radova na odvodnji u Čaglinu.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64B01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Građenje</w:t>
            </w:r>
          </w:p>
          <w:p w14:paraId="31282E58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450.000,00 kn  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6BCA9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1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7F4D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Opći prihodi i primici:</w:t>
            </w:r>
          </w:p>
          <w:p w14:paraId="5F2099FE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450.000,00  kn</w:t>
            </w:r>
          </w:p>
          <w:p w14:paraId="00C08A22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Ukupno: 450.000,00 kn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7FDA31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Opći prihodi i primici:</w:t>
            </w:r>
          </w:p>
          <w:p w14:paraId="44E29192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13.015,12 kn</w:t>
            </w:r>
          </w:p>
          <w:p w14:paraId="42F77883" w14:textId="77D395E8" w:rsidR="005E3EE6" w:rsidRPr="00DE2E26" w:rsidRDefault="00FD4ED4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               </w:t>
            </w:r>
            <w:r w:rsidR="005E3EE6"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Ukupno: </w:t>
            </w: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5E3EE6"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13.015,12 kn</w:t>
            </w:r>
          </w:p>
        </w:tc>
      </w:tr>
      <w:tr w:rsidR="005E3EE6" w:rsidRPr="00DE2E26" w14:paraId="771F3E75" w14:textId="77777777" w:rsidTr="005E3EE6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50D44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A9802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Trafostanica i </w:t>
            </w:r>
            <w:proofErr w:type="spellStart"/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elekt</w:t>
            </w:r>
            <w:proofErr w:type="spellEnd"/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vodovi u industrijskoj zoni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6684F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Građenje</w:t>
            </w:r>
          </w:p>
          <w:p w14:paraId="114C619D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405.000,00 kn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97F61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5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880AF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Prihodi od pomoći: 400.000,00 kn</w:t>
            </w:r>
          </w:p>
          <w:p w14:paraId="4B5D8840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Opći prihodi i primici: 5.000,00 kn</w:t>
            </w:r>
          </w:p>
          <w:p w14:paraId="5E40CE73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Ukupno 405.000,00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73CEB63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0,00 kn</w:t>
            </w:r>
          </w:p>
        </w:tc>
      </w:tr>
      <w:tr w:rsidR="005E3EE6" w:rsidRPr="00DE2E26" w14:paraId="5DEF3015" w14:textId="77777777" w:rsidTr="005E3EE6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ABF456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C93506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UKUPNO: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040058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855.000,00 kn</w:t>
            </w:r>
          </w:p>
          <w:p w14:paraId="598E0FA7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FB51C9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7D56DF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  <w:t>Opći prihodi i primici: 455.000,00 kn</w:t>
            </w:r>
          </w:p>
          <w:p w14:paraId="587A9475" w14:textId="77777777" w:rsidR="005E3EE6" w:rsidRPr="00DE2E26" w:rsidRDefault="005E3EE6">
            <w:pPr>
              <w:spacing w:before="103" w:after="48"/>
              <w:textAlignment w:val="baseline"/>
              <w:rPr>
                <w:rFonts w:ascii="Times New Roman" w:hAnsi="Times New Roman" w:cs="Times New Roman"/>
                <w:bCs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Prihodi od pomoći: 400.000,00 kn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9E389F" w14:textId="77777777" w:rsidR="005E3EE6" w:rsidRPr="00DE2E26" w:rsidRDefault="005E3EE6">
            <w:pPr>
              <w:spacing w:before="103" w:after="48"/>
              <w:jc w:val="right"/>
              <w:textAlignment w:val="baseline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DE2E2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13.015,12 kn</w:t>
            </w:r>
          </w:p>
        </w:tc>
      </w:tr>
      <w:bookmarkEnd w:id="4"/>
    </w:tbl>
    <w:p w14:paraId="3C148D71" w14:textId="77777777" w:rsidR="005E3EE6" w:rsidRPr="00DE2E26" w:rsidRDefault="005E3EE6" w:rsidP="005E3EE6">
      <w:pPr>
        <w:pStyle w:val="Tijeloteksta"/>
        <w:ind w:right="822"/>
        <w:jc w:val="center"/>
      </w:pPr>
    </w:p>
    <w:p w14:paraId="7B82EC88" w14:textId="77777777" w:rsidR="005E3EE6" w:rsidRPr="00DE2E26" w:rsidRDefault="005E3EE6" w:rsidP="005E3EE6">
      <w:pPr>
        <w:pStyle w:val="Tijeloteksta"/>
        <w:ind w:right="822"/>
        <w:jc w:val="center"/>
      </w:pPr>
      <w:r w:rsidRPr="00DE2E26">
        <w:t>Članak 2.</w:t>
      </w:r>
    </w:p>
    <w:p w14:paraId="68B91E5B" w14:textId="77777777" w:rsidR="005E3EE6" w:rsidRPr="00DE2E26" w:rsidRDefault="005E3EE6" w:rsidP="005E3EE6">
      <w:pPr>
        <w:pStyle w:val="Tijeloteksta"/>
        <w:ind w:right="822"/>
      </w:pPr>
      <w:r w:rsidRPr="00DE2E26">
        <w:t>Rekapitulacija</w:t>
      </w:r>
    </w:p>
    <w:p w14:paraId="20CE7A21" w14:textId="77777777" w:rsidR="005E3EE6" w:rsidRPr="00DE2E26" w:rsidRDefault="005E3EE6" w:rsidP="005E3EE6">
      <w:pPr>
        <w:pStyle w:val="Tijeloteksta"/>
        <w:ind w:left="507" w:right="822"/>
        <w:jc w:val="center"/>
      </w:pPr>
    </w:p>
    <w:tbl>
      <w:tblPr>
        <w:tblW w:w="9645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2269"/>
        <w:gridCol w:w="1560"/>
      </w:tblGrid>
      <w:tr w:rsidR="005E3EE6" w:rsidRPr="00DE2E26" w14:paraId="592262DC" w14:textId="77777777" w:rsidTr="005E3EE6">
        <w:trPr>
          <w:trHeight w:val="330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FFB23" w14:textId="77777777" w:rsidR="005E3EE6" w:rsidRPr="00DE2E26" w:rsidRDefault="005E3EE6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23B91" w14:textId="77777777" w:rsidR="005E3EE6" w:rsidRPr="00DE2E26" w:rsidRDefault="005E3EE6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PLANIRANO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3F8F4" w14:textId="77777777" w:rsidR="005E3EE6" w:rsidRPr="00DE2E26" w:rsidRDefault="005E3EE6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OSTVARENO</w:t>
            </w:r>
          </w:p>
        </w:tc>
      </w:tr>
      <w:tr w:rsidR="005E3EE6" w:rsidRPr="00DE2E26" w14:paraId="57D295AC" w14:textId="77777777" w:rsidTr="005E3EE6">
        <w:trPr>
          <w:trHeight w:val="330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770EF" w14:textId="77777777" w:rsidR="005E3EE6" w:rsidRPr="00DE2E26" w:rsidRDefault="005E3EE6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44C0D" w14:textId="77777777" w:rsidR="005E3EE6" w:rsidRPr="00DE2E26" w:rsidRDefault="005E3EE6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4.660.200,00 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676A5" w14:textId="77777777" w:rsidR="005E3EE6" w:rsidRPr="00DE2E26" w:rsidRDefault="005E3EE6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659.835,27 kn</w:t>
            </w:r>
          </w:p>
        </w:tc>
      </w:tr>
      <w:tr w:rsidR="005E3EE6" w:rsidRPr="00DE2E26" w14:paraId="49764522" w14:textId="77777777" w:rsidTr="005E3EE6">
        <w:trPr>
          <w:trHeight w:val="330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4B988" w14:textId="77777777" w:rsidR="005E3EE6" w:rsidRPr="00DE2E26" w:rsidRDefault="005E3EE6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sz w:val="24"/>
              </w:rPr>
              <w:t>Javne prometne površine na kojima nije dopušten promet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E6C46" w14:textId="77777777" w:rsidR="005E3EE6" w:rsidRPr="00DE2E26" w:rsidRDefault="005E3EE6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28.800,00 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C996A" w14:textId="77777777" w:rsidR="005E3EE6" w:rsidRPr="00DE2E26" w:rsidRDefault="005E3EE6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28.729,04 kn</w:t>
            </w:r>
          </w:p>
        </w:tc>
      </w:tr>
      <w:tr w:rsidR="005E3EE6" w:rsidRPr="00DE2E26" w14:paraId="2BDE6637" w14:textId="77777777" w:rsidTr="005E3EE6">
        <w:trPr>
          <w:trHeight w:val="330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70A15" w14:textId="77777777" w:rsidR="005E3EE6" w:rsidRPr="00DE2E26" w:rsidRDefault="005E3EE6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AB494" w14:textId="77777777" w:rsidR="005E3EE6" w:rsidRPr="00DE2E26" w:rsidRDefault="005E3EE6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1.500.000,00kn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E4949" w14:textId="5ED2EFB4" w:rsidR="005E3EE6" w:rsidRPr="00DE2E26" w:rsidRDefault="005E3EE6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394.</w:t>
            </w:r>
            <w:r w:rsidR="00FD4ED4" w:rsidRPr="00DE2E26">
              <w:rPr>
                <w:rFonts w:ascii="Times New Roman" w:hAnsi="Times New Roman" w:cs="Times New Roman"/>
                <w:w w:val="90"/>
                <w:sz w:val="24"/>
              </w:rPr>
              <w:t>9</w:t>
            </w:r>
            <w:r w:rsidRPr="00DE2E26">
              <w:rPr>
                <w:rFonts w:ascii="Times New Roman" w:hAnsi="Times New Roman" w:cs="Times New Roman"/>
                <w:w w:val="90"/>
                <w:sz w:val="24"/>
              </w:rPr>
              <w:t>62,50 kn</w:t>
            </w:r>
          </w:p>
        </w:tc>
      </w:tr>
      <w:tr w:rsidR="005E3EE6" w:rsidRPr="00DE2E26" w14:paraId="01E1B45B" w14:textId="77777777" w:rsidTr="005E3EE6">
        <w:trPr>
          <w:trHeight w:val="330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406A7" w14:textId="77777777" w:rsidR="005E3EE6" w:rsidRPr="00DE2E26" w:rsidRDefault="005E3EE6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sz w:val="24"/>
              </w:rPr>
              <w:t>Groblja i mrtvačnice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FF0C3" w14:textId="77777777" w:rsidR="005E3EE6" w:rsidRPr="00DE2E26" w:rsidRDefault="005E3EE6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0,00 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44363F" w14:textId="77777777" w:rsidR="005E3EE6" w:rsidRPr="00DE2E26" w:rsidRDefault="005E3EE6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0,00 kn</w:t>
            </w:r>
          </w:p>
        </w:tc>
      </w:tr>
      <w:tr w:rsidR="005E3EE6" w:rsidRPr="00DE2E26" w14:paraId="5CEC8DEB" w14:textId="77777777" w:rsidTr="005E3EE6">
        <w:trPr>
          <w:trHeight w:val="327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0B3A4" w14:textId="77777777" w:rsidR="005E3EE6" w:rsidRPr="00DE2E26" w:rsidRDefault="005E3EE6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sz w:val="24"/>
              </w:rPr>
              <w:t>Građevine i uređaji javne namjene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87758" w14:textId="77777777" w:rsidR="005E3EE6" w:rsidRPr="00DE2E26" w:rsidRDefault="005E3EE6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855.000,00 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73080" w14:textId="77777777" w:rsidR="005E3EE6" w:rsidRPr="00DE2E26" w:rsidRDefault="005E3EE6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13.015,12 kn</w:t>
            </w:r>
          </w:p>
        </w:tc>
      </w:tr>
      <w:tr w:rsidR="005E3EE6" w:rsidRPr="00DE2E26" w14:paraId="7522B8F0" w14:textId="77777777" w:rsidTr="005E3EE6">
        <w:trPr>
          <w:trHeight w:val="644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D4E07" w14:textId="77777777" w:rsidR="005E3EE6" w:rsidRPr="00DE2E26" w:rsidRDefault="005E3EE6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DE2E26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764B1" w14:textId="77777777" w:rsidR="005E3EE6" w:rsidRPr="00DE2E26" w:rsidRDefault="005E3EE6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b/>
                <w:w w:val="90"/>
                <w:sz w:val="24"/>
              </w:rPr>
              <w:t>7.044.000,00 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EC7C5" w14:textId="7D4BB511" w:rsidR="005E3EE6" w:rsidRPr="00DE2E26" w:rsidRDefault="005E3EE6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b/>
                <w:w w:val="90"/>
                <w:sz w:val="24"/>
              </w:rPr>
              <w:t>1.09</w:t>
            </w:r>
            <w:r w:rsidR="00FD4ED4" w:rsidRPr="00DE2E26">
              <w:rPr>
                <w:rFonts w:ascii="Times New Roman" w:hAnsi="Times New Roman" w:cs="Times New Roman"/>
                <w:b/>
                <w:w w:val="90"/>
                <w:sz w:val="24"/>
              </w:rPr>
              <w:t>6</w:t>
            </w:r>
            <w:r w:rsidRPr="00DE2E26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 w:rsidR="00FD4ED4" w:rsidRPr="00DE2E26">
              <w:rPr>
                <w:rFonts w:ascii="Times New Roman" w:hAnsi="Times New Roman" w:cs="Times New Roman"/>
                <w:b/>
                <w:w w:val="90"/>
                <w:sz w:val="24"/>
              </w:rPr>
              <w:t>5</w:t>
            </w:r>
            <w:r w:rsidRPr="00DE2E26">
              <w:rPr>
                <w:rFonts w:ascii="Times New Roman" w:hAnsi="Times New Roman" w:cs="Times New Roman"/>
                <w:b/>
                <w:w w:val="90"/>
                <w:sz w:val="24"/>
              </w:rPr>
              <w:t>41,93 kn</w:t>
            </w:r>
          </w:p>
        </w:tc>
      </w:tr>
    </w:tbl>
    <w:p w14:paraId="501DD05D" w14:textId="77777777" w:rsidR="005E3EE6" w:rsidRPr="00DE2E26" w:rsidRDefault="005E3EE6" w:rsidP="005E3EE6">
      <w:pPr>
        <w:pStyle w:val="Tijeloteksta"/>
        <w:spacing w:line="252" w:lineRule="auto"/>
        <w:ind w:left="236"/>
      </w:pPr>
    </w:p>
    <w:tbl>
      <w:tblPr>
        <w:tblW w:w="9645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85"/>
        <w:gridCol w:w="1560"/>
      </w:tblGrid>
      <w:tr w:rsidR="005E3EE6" w:rsidRPr="00DE2E26" w14:paraId="5BC6CB22" w14:textId="77777777" w:rsidTr="005E3EE6">
        <w:trPr>
          <w:trHeight w:val="330"/>
        </w:trPr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F5F52" w14:textId="77777777" w:rsidR="005E3EE6" w:rsidRPr="00DE2E26" w:rsidRDefault="005E3EE6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896F9" w14:textId="77777777" w:rsidR="005E3EE6" w:rsidRPr="00DE2E26" w:rsidRDefault="005E3EE6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PLANIRANO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47B30" w14:textId="77777777" w:rsidR="005E3EE6" w:rsidRPr="00DE2E26" w:rsidRDefault="005E3EE6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OSTVARENO</w:t>
            </w:r>
          </w:p>
        </w:tc>
      </w:tr>
      <w:tr w:rsidR="005E3EE6" w:rsidRPr="00DE2E26" w14:paraId="6A47FD6D" w14:textId="77777777" w:rsidTr="005E3EE6">
        <w:trPr>
          <w:trHeight w:val="330"/>
        </w:trPr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BCA5D" w14:textId="77777777" w:rsidR="005E3EE6" w:rsidRPr="00DE2E26" w:rsidRDefault="005E3EE6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sz w:val="24"/>
              </w:rPr>
              <w:t>Prihodi od šumskog doprinosa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F4B04" w14:textId="77777777" w:rsidR="005E3EE6" w:rsidRPr="00DE2E26" w:rsidRDefault="005E3EE6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1.444.000,00 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DD4C3" w14:textId="77777777" w:rsidR="005E3EE6" w:rsidRPr="00DE2E26" w:rsidRDefault="005E3EE6">
            <w:pPr>
              <w:pStyle w:val="TableParagraph"/>
              <w:spacing w:before="21" w:line="240" w:lineRule="auto"/>
              <w:ind w:right="82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 xml:space="preserve">               0,00 kn </w:t>
            </w:r>
          </w:p>
        </w:tc>
      </w:tr>
      <w:tr w:rsidR="005E3EE6" w:rsidRPr="00DE2E26" w14:paraId="29535167" w14:textId="77777777" w:rsidTr="005E3EE6">
        <w:trPr>
          <w:trHeight w:val="330"/>
        </w:trPr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22E77" w14:textId="77777777" w:rsidR="005E3EE6" w:rsidRPr="00DE2E26" w:rsidRDefault="005E3EE6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sz w:val="24"/>
              </w:rPr>
              <w:t>Prihodi od  kapitalnih pomoći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4D6C57" w14:textId="77777777" w:rsidR="005E3EE6" w:rsidRPr="00DE2E26" w:rsidRDefault="005E3EE6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940.000,00 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208AB" w14:textId="77777777" w:rsidR="005E3EE6" w:rsidRPr="00DE2E26" w:rsidRDefault="005E3EE6">
            <w:pPr>
              <w:pStyle w:val="TableParagraph"/>
              <w:spacing w:before="21" w:line="240" w:lineRule="auto"/>
              <w:ind w:right="82"/>
              <w:jc w:val="center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 xml:space="preserve">    540.000,00 kn</w:t>
            </w:r>
          </w:p>
        </w:tc>
      </w:tr>
      <w:tr w:rsidR="005E3EE6" w:rsidRPr="00DE2E26" w14:paraId="7AB755FC" w14:textId="77777777" w:rsidTr="005E3EE6">
        <w:trPr>
          <w:trHeight w:val="330"/>
        </w:trPr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6A89E" w14:textId="77777777" w:rsidR="005E3EE6" w:rsidRPr="00DE2E26" w:rsidRDefault="005E3EE6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FAB30" w14:textId="77777777" w:rsidR="005E3EE6" w:rsidRPr="00DE2E26" w:rsidRDefault="005E3EE6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DE2E26">
              <w:rPr>
                <w:rFonts w:ascii="Times New Roman" w:hAnsi="Times New Roman" w:cs="Times New Roman"/>
                <w:color w:val="FF0000"/>
                <w:w w:val="90"/>
                <w:sz w:val="24"/>
              </w:rPr>
              <w:t xml:space="preserve">    </w:t>
            </w:r>
            <w:r w:rsidRPr="00DE2E26">
              <w:rPr>
                <w:rFonts w:ascii="Times New Roman" w:hAnsi="Times New Roman" w:cs="Times New Roman"/>
                <w:w w:val="90"/>
                <w:sz w:val="24"/>
              </w:rPr>
              <w:t>4.660.000,00 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71898" w14:textId="77777777" w:rsidR="005E3EE6" w:rsidRPr="00DE2E26" w:rsidRDefault="005E3EE6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w w:val="90"/>
                <w:sz w:val="24"/>
              </w:rPr>
              <w:t>556.541,93 kn</w:t>
            </w:r>
          </w:p>
        </w:tc>
      </w:tr>
      <w:tr w:rsidR="005E3EE6" w:rsidRPr="00DE2E26" w14:paraId="04BCF8B6" w14:textId="77777777" w:rsidTr="005E3EE6">
        <w:trPr>
          <w:trHeight w:val="482"/>
        </w:trPr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A8B6C" w14:textId="77777777" w:rsidR="005E3EE6" w:rsidRPr="00DE2E26" w:rsidRDefault="005E3EE6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DE2E26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39736" w14:textId="77777777" w:rsidR="005E3EE6" w:rsidRPr="00DE2E26" w:rsidRDefault="005E3EE6">
            <w:pPr>
              <w:pStyle w:val="TableParagraph"/>
              <w:spacing w:before="177" w:line="240" w:lineRule="auto"/>
              <w:ind w:right="82"/>
              <w:rPr>
                <w:rFonts w:ascii="Times New Roman" w:hAnsi="Times New Roman" w:cs="Times New Roman"/>
                <w:b/>
                <w:sz w:val="24"/>
              </w:rPr>
            </w:pPr>
            <w:r w:rsidRPr="00DE2E26">
              <w:rPr>
                <w:rFonts w:ascii="Times New Roman" w:hAnsi="Times New Roman" w:cs="Times New Roman"/>
                <w:b/>
                <w:color w:val="FF0000"/>
                <w:w w:val="90"/>
                <w:sz w:val="24"/>
              </w:rPr>
              <w:t xml:space="preserve">    </w:t>
            </w:r>
            <w:r w:rsidRPr="00DE2E26">
              <w:rPr>
                <w:rFonts w:ascii="Times New Roman" w:hAnsi="Times New Roman" w:cs="Times New Roman"/>
                <w:b/>
                <w:w w:val="90"/>
                <w:sz w:val="24"/>
              </w:rPr>
              <w:t>7.044.000,00 kn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CB874" w14:textId="1B8731CE" w:rsidR="005E3EE6" w:rsidRPr="00DE2E26" w:rsidRDefault="005E3EE6">
            <w:pPr>
              <w:pStyle w:val="TableParagraph"/>
              <w:spacing w:before="177" w:line="240" w:lineRule="auto"/>
              <w:ind w:right="82"/>
              <w:rPr>
                <w:rFonts w:ascii="Times New Roman" w:hAnsi="Times New Roman" w:cs="Times New Roman"/>
                <w:b/>
                <w:w w:val="90"/>
                <w:sz w:val="24"/>
              </w:rPr>
            </w:pPr>
            <w:r w:rsidRPr="00DE2E26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1.096.541,93 kn   </w:t>
            </w:r>
          </w:p>
        </w:tc>
      </w:tr>
    </w:tbl>
    <w:p w14:paraId="609E04EE" w14:textId="77777777" w:rsidR="005E3EE6" w:rsidRPr="00DE2E26" w:rsidRDefault="005E3EE6" w:rsidP="005E3EE6">
      <w:pPr>
        <w:pStyle w:val="Tijeloteksta"/>
        <w:spacing w:line="252" w:lineRule="auto"/>
        <w:rPr>
          <w:rFonts w:eastAsia="Arial"/>
          <w:lang w:val="bs" w:eastAsia="en-US"/>
        </w:rPr>
      </w:pPr>
    </w:p>
    <w:p w14:paraId="292FFBC0" w14:textId="0D57876B" w:rsidR="005E3EE6" w:rsidRPr="00DE2E26" w:rsidRDefault="005E3EE6" w:rsidP="005E3EE6">
      <w:pPr>
        <w:pStyle w:val="Tijeloteksta"/>
        <w:spacing w:line="252" w:lineRule="auto"/>
      </w:pPr>
      <w:r w:rsidRPr="00DE2E26">
        <w:t>Od ukupno planiranih 7.044.000,00 kn u  2022. godini  ostvareno je 1.09</w:t>
      </w:r>
      <w:r w:rsidR="00FD4ED4" w:rsidRPr="00DE2E26">
        <w:t>6</w:t>
      </w:r>
      <w:r w:rsidRPr="00DE2E26">
        <w:t>.</w:t>
      </w:r>
      <w:r w:rsidR="00FD4ED4" w:rsidRPr="00DE2E26">
        <w:t>5</w:t>
      </w:r>
      <w:r w:rsidRPr="00DE2E26">
        <w:t xml:space="preserve">41,93 kn za </w:t>
      </w:r>
      <w:r w:rsidR="003B760F" w:rsidRPr="00DE2E26">
        <w:t>rekonstrukciju cesta 659.835,27 kn, nogostup u ul</w:t>
      </w:r>
      <w:r w:rsidR="00FD4ED4" w:rsidRPr="00DE2E26">
        <w:t>ici</w:t>
      </w:r>
      <w:r w:rsidR="003B760F" w:rsidRPr="00DE2E26">
        <w:t xml:space="preserve"> A. Stepinca u Čaglinu 28.729,04 kn, modernizacija sustava javne rasvjete 394.</w:t>
      </w:r>
      <w:r w:rsidR="00FD4ED4" w:rsidRPr="00DE2E26">
        <w:t>9</w:t>
      </w:r>
      <w:r w:rsidR="003B760F" w:rsidRPr="00DE2E26">
        <w:t xml:space="preserve">62,50 kn i </w:t>
      </w:r>
      <w:r w:rsidRPr="00DE2E26">
        <w:t>radov</w:t>
      </w:r>
      <w:r w:rsidR="00900DBD" w:rsidRPr="00DE2E26">
        <w:t>i</w:t>
      </w:r>
      <w:r w:rsidRPr="00DE2E26">
        <w:t xml:space="preserve"> na odvodnji u Čaglinu</w:t>
      </w:r>
      <w:r w:rsidR="003B760F" w:rsidRPr="00DE2E26">
        <w:t xml:space="preserve"> u iznosu 13.015,12 kn </w:t>
      </w:r>
      <w:r w:rsidRPr="00DE2E26">
        <w:t>, a sva druga sredstva nalaze se na računu Općine Čaglin</w:t>
      </w:r>
      <w:r w:rsidR="00FD4ED4" w:rsidRPr="00DE2E26">
        <w:t xml:space="preserve">, </w:t>
      </w:r>
      <w:r w:rsidRPr="00DE2E26">
        <w:t xml:space="preserve"> te se planiraju utrošiti u 2023. godini.                                                           </w:t>
      </w:r>
    </w:p>
    <w:p w14:paraId="30D9ADB2" w14:textId="77777777" w:rsidR="005E3EE6" w:rsidRPr="00DE2E26" w:rsidRDefault="005E3EE6" w:rsidP="005E3EE6">
      <w:pPr>
        <w:pStyle w:val="Tijeloteksta"/>
        <w:spacing w:line="252" w:lineRule="auto"/>
      </w:pPr>
    </w:p>
    <w:p w14:paraId="29E9614E" w14:textId="77777777" w:rsidR="005E3EE6" w:rsidRPr="00DE2E26" w:rsidRDefault="005E3EE6" w:rsidP="005E3EE6">
      <w:pPr>
        <w:pStyle w:val="Tijeloteksta"/>
        <w:spacing w:line="252" w:lineRule="auto"/>
        <w:ind w:left="236"/>
      </w:pPr>
      <w:r w:rsidRPr="00DE2E26">
        <w:t xml:space="preserve">                                                               Članak 3.</w:t>
      </w:r>
    </w:p>
    <w:p w14:paraId="7946A66E" w14:textId="77777777" w:rsidR="005E3EE6" w:rsidRPr="00DE2E26" w:rsidRDefault="005E3EE6" w:rsidP="005E3EE6">
      <w:pPr>
        <w:pStyle w:val="Tijeloteksta"/>
        <w:spacing w:line="252" w:lineRule="auto"/>
        <w:ind w:left="236"/>
      </w:pPr>
    </w:p>
    <w:p w14:paraId="266BB389" w14:textId="77777777" w:rsidR="005E3EE6" w:rsidRPr="00DE2E26" w:rsidRDefault="005E3EE6" w:rsidP="005E3EE6">
      <w:pPr>
        <w:pStyle w:val="Tijeloteksta"/>
        <w:spacing w:line="252" w:lineRule="auto"/>
        <w:ind w:left="236"/>
      </w:pPr>
      <w:r w:rsidRPr="00DE2E26">
        <w:t>Ovo se Izvješće podnosi Općinskom vijeću Općine Čaglin na  prihvaćanje i objavit će se u „Službenom glasniku Općine Čaglin“.</w:t>
      </w:r>
    </w:p>
    <w:p w14:paraId="58797FC0" w14:textId="77777777" w:rsidR="005E3EE6" w:rsidRPr="00DE2E26" w:rsidRDefault="005E3EE6" w:rsidP="005E3EE6">
      <w:pPr>
        <w:pStyle w:val="Tijeloteksta"/>
        <w:spacing w:line="252" w:lineRule="auto"/>
        <w:ind w:left="236"/>
      </w:pPr>
    </w:p>
    <w:p w14:paraId="4826DFA9" w14:textId="77777777" w:rsidR="005E3EE6" w:rsidRPr="00DE2E26" w:rsidRDefault="005E3EE6" w:rsidP="005E3EE6">
      <w:pPr>
        <w:pStyle w:val="Tijeloteksta"/>
        <w:spacing w:line="252" w:lineRule="auto"/>
        <w:ind w:left="236"/>
      </w:pPr>
      <w:r w:rsidRPr="00DE2E26">
        <w:t xml:space="preserve">                                                                                                 OPĆINSKI NAČELNIK:</w:t>
      </w:r>
    </w:p>
    <w:p w14:paraId="165F3A5A" w14:textId="77777777" w:rsidR="005E3EE6" w:rsidRPr="00DE2E26" w:rsidRDefault="005E3EE6" w:rsidP="005E3EE6">
      <w:pPr>
        <w:pStyle w:val="Tijeloteksta"/>
        <w:spacing w:line="252" w:lineRule="auto"/>
        <w:ind w:left="236"/>
      </w:pPr>
    </w:p>
    <w:p w14:paraId="5E4E4E02" w14:textId="7B7D5755" w:rsidR="005E3EE6" w:rsidRPr="00DE2E26" w:rsidRDefault="005E3EE6" w:rsidP="005E3EE6">
      <w:pPr>
        <w:jc w:val="center"/>
        <w:rPr>
          <w:rFonts w:ascii="Times New Roman" w:hAnsi="Times New Roman" w:cs="Times New Roman"/>
        </w:rPr>
      </w:pPr>
      <w:r w:rsidRPr="00DE2E2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864F2" w:rsidRPr="00DE2E26">
        <w:rPr>
          <w:rFonts w:ascii="Times New Roman" w:hAnsi="Times New Roman" w:cs="Times New Roman"/>
        </w:rPr>
        <w:t xml:space="preserve">       </w:t>
      </w:r>
      <w:r w:rsidRPr="00DE2E26">
        <w:rPr>
          <w:rFonts w:ascii="Times New Roman" w:hAnsi="Times New Roman" w:cs="Times New Roman"/>
        </w:rPr>
        <w:t xml:space="preserve"> Dalibor </w:t>
      </w:r>
      <w:proofErr w:type="spellStart"/>
      <w:r w:rsidRPr="00DE2E26">
        <w:rPr>
          <w:rFonts w:ascii="Times New Roman" w:hAnsi="Times New Roman" w:cs="Times New Roman"/>
        </w:rPr>
        <w:t>Bardač</w:t>
      </w:r>
      <w:proofErr w:type="spellEnd"/>
      <w:r w:rsidRPr="00DE2E26">
        <w:rPr>
          <w:rFonts w:ascii="Times New Roman" w:hAnsi="Times New Roman" w:cs="Times New Roman"/>
        </w:rPr>
        <w:t xml:space="preserve">                </w:t>
      </w:r>
    </w:p>
    <w:sectPr w:rsidR="005E3EE6" w:rsidRPr="00DE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1811F6"/>
    <w:rsid w:val="00223339"/>
    <w:rsid w:val="00274180"/>
    <w:rsid w:val="00320312"/>
    <w:rsid w:val="003B760F"/>
    <w:rsid w:val="004864F2"/>
    <w:rsid w:val="005E3EE6"/>
    <w:rsid w:val="006B2C2C"/>
    <w:rsid w:val="00701A15"/>
    <w:rsid w:val="00711505"/>
    <w:rsid w:val="00814345"/>
    <w:rsid w:val="00882401"/>
    <w:rsid w:val="008B4085"/>
    <w:rsid w:val="00900DBD"/>
    <w:rsid w:val="00D631DA"/>
    <w:rsid w:val="00DE2E26"/>
    <w:rsid w:val="00E17392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F05C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811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811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8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1811F6"/>
    <w:pPr>
      <w:widowControl w:val="0"/>
      <w:autoSpaceDE w:val="0"/>
      <w:autoSpaceDN w:val="0"/>
      <w:spacing w:after="0" w:line="248" w:lineRule="exact"/>
    </w:pPr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2914-6240-412C-8DEF-A39B2008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2</cp:revision>
  <cp:lastPrinted>2023-03-16T07:53:00Z</cp:lastPrinted>
  <dcterms:created xsi:type="dcterms:W3CDTF">2023-03-16T10:00:00Z</dcterms:created>
  <dcterms:modified xsi:type="dcterms:W3CDTF">2023-03-16T10:00:00Z</dcterms:modified>
</cp:coreProperties>
</file>