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AD2E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22933F3F" wp14:editId="05EE1EBE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8005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62953680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1158C1EA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1B1E241C" wp14:editId="6E5C0BC7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36FB6B2F" w14:textId="293E2AEA" w:rsidR="007462E8" w:rsidRDefault="00223339" w:rsidP="007462E8">
      <w:pPr>
        <w:pStyle w:val="Zaglavlje"/>
        <w:jc w:val="both"/>
      </w:pPr>
      <w:r w:rsidRPr="00711505">
        <w:t>Općins</w:t>
      </w:r>
      <w:r w:rsidR="00132BB5">
        <w:t>ko vijeć</w:t>
      </w:r>
      <w:r w:rsidR="007462E8">
        <w:t>e</w:t>
      </w:r>
    </w:p>
    <w:p w14:paraId="213874D0" w14:textId="77777777" w:rsidR="0068021D" w:rsidRDefault="0068021D" w:rsidP="007462E8">
      <w:pPr>
        <w:pStyle w:val="Zaglavlje"/>
        <w:jc w:val="both"/>
      </w:pPr>
    </w:p>
    <w:p w14:paraId="7B345D7E" w14:textId="3D4557DD" w:rsidR="002E5AF7" w:rsidRDefault="0068021D" w:rsidP="007462E8">
      <w:pPr>
        <w:pStyle w:val="Zaglavlje"/>
        <w:jc w:val="both"/>
      </w:pPr>
      <w:r>
        <w:t>Na temelju članka 89. Zakona o proračuna (</w:t>
      </w:r>
      <w:r w:rsidR="00323BF5">
        <w:t>„</w:t>
      </w:r>
      <w:r>
        <w:t>N</w:t>
      </w:r>
      <w:r w:rsidR="00323BF5">
        <w:t>arodne novine“</w:t>
      </w:r>
      <w:r>
        <w:t xml:space="preserve"> br. 144/21), članka 16. Pravilnika o polugodišnjem i godišnjem izvještaju o izvršenju proračuna (NN 24/13, 102/17, 1/20, 147/20), te članka 31. Statuta </w:t>
      </w:r>
      <w:r w:rsidR="002E5AF7">
        <w:t>Općine Čaglin</w:t>
      </w:r>
      <w:r w:rsidR="00323BF5">
        <w:t xml:space="preserve"> („Službeni glasnik općine Čaglin“</w:t>
      </w:r>
      <w:r w:rsidR="000059EE">
        <w:t xml:space="preserve"> </w:t>
      </w:r>
      <w:r w:rsidR="00323BF5">
        <w:t>br.</w:t>
      </w:r>
      <w:r w:rsidR="000059EE">
        <w:t xml:space="preserve"> </w:t>
      </w:r>
      <w:r w:rsidR="00323BF5">
        <w:t>2/23)</w:t>
      </w:r>
      <w:r w:rsidR="002E5AF7">
        <w:t>, Općinsko vijeće Općine Čaglin na 13. sjednici održanoj 1</w:t>
      </w:r>
      <w:r w:rsidR="00323BF5">
        <w:t>9</w:t>
      </w:r>
      <w:r w:rsidR="002E5AF7">
        <w:t>.</w:t>
      </w:r>
      <w:r w:rsidR="00D62EFC">
        <w:t xml:space="preserve"> </w:t>
      </w:r>
      <w:r w:rsidR="002E5AF7">
        <w:t xml:space="preserve">svibnja 2023. godine donosi </w:t>
      </w:r>
    </w:p>
    <w:p w14:paraId="03853B3C" w14:textId="67BA9007" w:rsidR="007462E8" w:rsidRDefault="0068021D" w:rsidP="007462E8">
      <w:pPr>
        <w:pStyle w:val="Zaglavlje"/>
        <w:jc w:val="both"/>
      </w:pPr>
      <w:r>
        <w:t xml:space="preserve"> </w:t>
      </w:r>
    </w:p>
    <w:p w14:paraId="47C61F92" w14:textId="0214014A" w:rsidR="00E3490A" w:rsidRDefault="00E3490A" w:rsidP="00E3490A">
      <w:pPr>
        <w:pStyle w:val="Zaglavlje"/>
        <w:jc w:val="both"/>
      </w:pPr>
      <w:r>
        <w:rPr>
          <w:rFonts w:ascii="Tahoma" w:eastAsiaTheme="minorEastAsia" w:hAnsi="Tahoma" w:cs="Tahoma"/>
          <w:b/>
          <w:bCs/>
          <w:color w:val="000000"/>
          <w:sz w:val="36"/>
          <w:szCs w:val="36"/>
        </w:rPr>
        <w:t xml:space="preserve">GODIŠNJI IZVJEŠTAJ O IZVRŠENJU PRORAČUNA </w:t>
      </w:r>
      <w:r w:rsidR="00914534">
        <w:rPr>
          <w:rFonts w:ascii="Tahoma" w:eastAsiaTheme="minorEastAsia" w:hAnsi="Tahoma" w:cs="Tahoma"/>
          <w:b/>
          <w:bCs/>
          <w:color w:val="000000"/>
          <w:sz w:val="36"/>
          <w:szCs w:val="36"/>
        </w:rPr>
        <w:t xml:space="preserve">  </w:t>
      </w:r>
      <w:r>
        <w:rPr>
          <w:rFonts w:ascii="Tahoma" w:eastAsiaTheme="minorEastAsia" w:hAnsi="Tahoma" w:cs="Tahoma"/>
          <w:b/>
          <w:bCs/>
          <w:color w:val="000000"/>
          <w:sz w:val="36"/>
          <w:szCs w:val="36"/>
        </w:rPr>
        <w:t xml:space="preserve">OPĆINE </w:t>
      </w:r>
      <w:r>
        <w:rPr>
          <w:rFonts w:ascii="Arial" w:eastAsiaTheme="minorEastAsia" w:hAnsi="Arial" w:cs="Arial"/>
        </w:rPr>
        <w:tab/>
      </w:r>
      <w:r>
        <w:rPr>
          <w:rFonts w:ascii="Tahoma" w:eastAsiaTheme="minorEastAsia" w:hAnsi="Tahoma" w:cs="Tahoma"/>
          <w:b/>
          <w:bCs/>
          <w:color w:val="000000"/>
          <w:sz w:val="36"/>
          <w:szCs w:val="36"/>
        </w:rPr>
        <w:t>ČAGLIN OD 01.01. DO 31.12.2022. god.</w:t>
      </w:r>
    </w:p>
    <w:p w14:paraId="16B60440" w14:textId="57CBEC47" w:rsidR="00E3490A" w:rsidRDefault="00E3490A" w:rsidP="00D62EFC">
      <w:pPr>
        <w:widowControl w:val="0"/>
        <w:tabs>
          <w:tab w:val="center" w:pos="5182"/>
        </w:tabs>
        <w:autoSpaceDE w:val="0"/>
        <w:autoSpaceDN w:val="0"/>
        <w:adjustRightInd w:val="0"/>
        <w:spacing w:before="76"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sz w:val="36"/>
          <w:szCs w:val="36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sz w:val="28"/>
          <w:szCs w:val="28"/>
          <w:lang w:eastAsia="hr-HR"/>
        </w:rPr>
        <w:t>NASLOVNICA</w:t>
      </w:r>
    </w:p>
    <w:p w14:paraId="13DB72E4" w14:textId="737E8DB3" w:rsidR="00D62EFC" w:rsidRDefault="00D62EFC" w:rsidP="00D62EF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lang w:eastAsia="hr-HR"/>
        </w:rPr>
        <w:t xml:space="preserve">                                                            I OPĆI DIO</w:t>
      </w:r>
    </w:p>
    <w:p w14:paraId="1B9786D5" w14:textId="77777777" w:rsidR="00D62EFC" w:rsidRDefault="00D62EFC" w:rsidP="00D62EF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lang w:eastAsia="hr-HR"/>
        </w:rPr>
      </w:pPr>
    </w:p>
    <w:p w14:paraId="5ADC9A3A" w14:textId="64D35CAF" w:rsidR="00E3490A" w:rsidRDefault="00E3490A" w:rsidP="00D62EF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lang w:eastAsia="hr-HR"/>
        </w:rPr>
        <w:t>Članak 1.</w:t>
      </w:r>
    </w:p>
    <w:p w14:paraId="701B2259" w14:textId="749229D2" w:rsidR="0068021D" w:rsidRPr="0068021D" w:rsidRDefault="0068021D" w:rsidP="00E3490A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 w:rsidRPr="0068021D">
        <w:rPr>
          <w:rFonts w:ascii="Tahoma" w:eastAsiaTheme="minorEastAsia" w:hAnsi="Tahoma" w:cs="Tahoma"/>
          <w:color w:val="000000"/>
          <w:lang w:eastAsia="hr-HR"/>
        </w:rPr>
        <w:t>Godišnji izvještaj o izvršenju proračuna Općine Čaglin za 2022. godinu sastoji se od:</w:t>
      </w:r>
    </w:p>
    <w:p w14:paraId="5C159CD4" w14:textId="77777777" w:rsidR="00E3490A" w:rsidRDefault="00E3490A" w:rsidP="00E3490A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638"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                                  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Ostvarenje  2021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  <w:t xml:space="preserve">      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Plan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  <w:t xml:space="preserve">    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Ostvarenje  2022</w:t>
      </w:r>
    </w:p>
    <w:p w14:paraId="442E5139" w14:textId="77777777" w:rsidR="00E3490A" w:rsidRDefault="00E3490A" w:rsidP="00E349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32"/>
          <w:szCs w:val="32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  <w:t>RAČUN PRIHODA I RASHODA</w:t>
      </w:r>
    </w:p>
    <w:p w14:paraId="3FEEDA3D" w14:textId="7764D743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Prihodi poslovanja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      </w:t>
      </w:r>
      <w:r w:rsidR="00A1126C">
        <w:rPr>
          <w:rFonts w:ascii="Arial" w:eastAsiaTheme="minorEastAsia" w:hAnsi="Arial" w:cs="Arial"/>
          <w:sz w:val="24"/>
          <w:szCs w:val="24"/>
          <w:lang w:eastAsia="hr-HR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9.608.926,15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  <w:t xml:space="preserve">         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9.036.667,00      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9.946.103,44</w:t>
      </w:r>
    </w:p>
    <w:p w14:paraId="49372A87" w14:textId="5785F2D7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Prihodi od prodaje nefinancijske imovine</w:t>
      </w:r>
      <w:r w:rsidR="00A1126C">
        <w:rPr>
          <w:rFonts w:ascii="Tahoma" w:eastAsiaTheme="minorEastAsia" w:hAnsi="Tahoma" w:cs="Tahoma"/>
          <w:color w:val="000000"/>
          <w:lang w:eastAsia="hr-HR"/>
        </w:rPr>
        <w:t xml:space="preserve">  </w:t>
      </w:r>
      <w:r>
        <w:rPr>
          <w:rFonts w:ascii="Tahoma" w:eastAsiaTheme="minorEastAsia" w:hAnsi="Tahoma" w:cs="Tahoma"/>
          <w:color w:val="000000"/>
          <w:lang w:eastAsia="hr-HR"/>
        </w:rPr>
        <w:t xml:space="preserve">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48.578,04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</w:t>
      </w:r>
      <w:r w:rsidR="00A1126C">
        <w:rPr>
          <w:rFonts w:ascii="Arial" w:eastAsiaTheme="minorEastAsia" w:hAnsi="Arial" w:cs="Arial"/>
          <w:sz w:val="24"/>
          <w:szCs w:val="24"/>
          <w:lang w:eastAsia="hr-H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 xml:space="preserve">6.000,00          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5.923,87</w:t>
      </w:r>
    </w:p>
    <w:p w14:paraId="64676B1C" w14:textId="29748325" w:rsidR="00E3490A" w:rsidRDefault="00A1126C" w:rsidP="00E3490A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         </w:t>
      </w:r>
      <w:r w:rsidR="00E3490A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UKUPNO PRIHODA</w:t>
      </w:r>
      <w:r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 xml:space="preserve">  </w:t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9.657.504,19</w:t>
      </w:r>
      <w:r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 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9.042.667,00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9.952.027,31</w:t>
      </w:r>
    </w:p>
    <w:p w14:paraId="6E850ADA" w14:textId="51E31FF3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Rashodi poslovanja</w:t>
      </w:r>
      <w:r w:rsidR="00A1126C">
        <w:rPr>
          <w:rFonts w:ascii="Tahoma" w:eastAsiaTheme="minorEastAsia" w:hAnsi="Tahoma" w:cs="Tahoma"/>
          <w:color w:val="000000"/>
          <w:lang w:eastAsia="hr-HR"/>
        </w:rPr>
        <w:t xml:space="preserve">                               </w:t>
      </w:r>
      <w:r w:rsidR="00A1126C">
        <w:rPr>
          <w:rFonts w:ascii="Arial" w:eastAsiaTheme="minorEastAsia" w:hAnsi="Arial" w:cs="Arial"/>
          <w:sz w:val="18"/>
          <w:szCs w:val="18"/>
          <w:lang w:eastAsia="hr-HR"/>
        </w:rPr>
        <w:t>5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.084.761,69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5.762.600,00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4.873.700,71</w:t>
      </w:r>
    </w:p>
    <w:p w14:paraId="00FE4CCD" w14:textId="53DFF09D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Rashodi za nabavu nefinancijske imovine</w:t>
      </w:r>
      <w:r w:rsidR="00A1126C">
        <w:rPr>
          <w:rFonts w:ascii="Tahoma" w:eastAsiaTheme="minorEastAsia" w:hAnsi="Tahoma" w:cs="Tahoma"/>
          <w:color w:val="000000"/>
          <w:lang w:eastAsia="hr-HR"/>
        </w:rPr>
        <w:t xml:space="preserve">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1.970.698,29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7.191.100,00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1.618.541,16</w:t>
      </w:r>
    </w:p>
    <w:p w14:paraId="36D514D6" w14:textId="2E247964" w:rsidR="00E3490A" w:rsidRDefault="00A1126C" w:rsidP="00E3490A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 xml:space="preserve">                                      </w:t>
      </w:r>
      <w:r w:rsidR="00E3490A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UKUPNO RASHODA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7.055.459,98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12.953.700,00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6.492.241,87</w:t>
      </w:r>
    </w:p>
    <w:p w14:paraId="278D30B5" w14:textId="2B76B9B3" w:rsidR="00E3490A" w:rsidRDefault="00A1126C" w:rsidP="00E3490A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</w:t>
      </w:r>
      <w:r w:rsidR="00E3490A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RAZLIKA VIŠAK/MANJAK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2.602.044,21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-3.911.033,00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3.459.785,44</w:t>
      </w:r>
    </w:p>
    <w:p w14:paraId="6E926253" w14:textId="77777777" w:rsidR="00E3490A" w:rsidRDefault="00E3490A" w:rsidP="00E3490A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eastAsiaTheme="minorEastAsia" w:hAnsi="Tahoma" w:cs="Tahoma"/>
          <w:b/>
          <w:bCs/>
          <w:color w:val="000000"/>
          <w:sz w:val="32"/>
          <w:szCs w:val="32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  <w:t>RASPOLOŽIVA SREDSTVA IZ PRETHODNIH GODINA</w:t>
      </w:r>
    </w:p>
    <w:p w14:paraId="00D2EA70" w14:textId="62A04BBB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Ukupan donos viška/manjka iz prethodnih god</w:t>
      </w:r>
      <w:r w:rsidR="00A1126C">
        <w:rPr>
          <w:rFonts w:ascii="Tahoma" w:eastAsiaTheme="minorEastAsia" w:hAnsi="Tahoma" w:cs="Tahoma"/>
          <w:color w:val="000000"/>
          <w:lang w:eastAsia="hr-HR"/>
        </w:rPr>
        <w:t xml:space="preserve">. </w:t>
      </w:r>
      <w:r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855.113,69</w:t>
      </w:r>
      <w:r w:rsidR="00A1126C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3.901.033,00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3.901.032,90</w:t>
      </w:r>
    </w:p>
    <w:p w14:paraId="36788DE6" w14:textId="2D4333C7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Dio koji će se rasporediti/pokriti u razdoblju</w:t>
      </w:r>
      <w:r w:rsidR="00A1126C">
        <w:rPr>
          <w:rFonts w:ascii="Tahoma" w:eastAsiaTheme="minorEastAsia" w:hAnsi="Tahoma" w:cs="Tahoma"/>
          <w:color w:val="000000"/>
          <w:lang w:eastAsia="hr-HR"/>
        </w:rPr>
        <w:t xml:space="preserve">       </w:t>
      </w:r>
      <w:r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855.113,69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3.901.033,00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6"/>
          <w:szCs w:val="16"/>
          <w:lang w:eastAsia="hr-HR"/>
        </w:rPr>
        <w:t>3.901.032,90</w:t>
      </w:r>
    </w:p>
    <w:p w14:paraId="49E887C6" w14:textId="77777777" w:rsidR="00E3490A" w:rsidRDefault="00E3490A" w:rsidP="00E3490A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eastAsiaTheme="minorEastAsia" w:hAnsi="Tahoma" w:cs="Tahoma"/>
          <w:b/>
          <w:bCs/>
          <w:color w:val="000000"/>
          <w:sz w:val="32"/>
          <w:szCs w:val="32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  <w:t>RAČUN FINANCIRANJA</w:t>
      </w:r>
    </w:p>
    <w:p w14:paraId="78AD865A" w14:textId="0BC16373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Primici od financijske imovine i zaduživanja</w:t>
      </w:r>
      <w:r w:rsidR="00A1126C">
        <w:rPr>
          <w:rFonts w:ascii="Tahoma" w:eastAsiaTheme="minorEastAsia" w:hAnsi="Tahoma" w:cs="Tahoma"/>
          <w:color w:val="000000"/>
          <w:lang w:eastAsia="hr-HR"/>
        </w:rPr>
        <w:t xml:space="preserve">     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700.000,00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10.000,00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10.000,00</w:t>
      </w:r>
    </w:p>
    <w:p w14:paraId="34081937" w14:textId="3E495C39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eastAsiaTheme="minorEastAsia" w:hAnsi="Tahoma" w:cs="Tahoma"/>
          <w:color w:val="000000"/>
          <w:sz w:val="29"/>
          <w:szCs w:val="29"/>
          <w:lang w:eastAsia="hr-HR"/>
        </w:rPr>
      </w:pPr>
      <w:r>
        <w:rPr>
          <w:rFonts w:ascii="Tahoma" w:eastAsiaTheme="minorEastAsia" w:hAnsi="Tahoma" w:cs="Tahoma"/>
          <w:color w:val="000000"/>
          <w:lang w:eastAsia="hr-HR"/>
        </w:rPr>
        <w:t>Izdaci za financijsku imovinu i otplate zajmova</w:t>
      </w:r>
      <w:r w:rsidR="00A1126C">
        <w:rPr>
          <w:rFonts w:ascii="Tahoma" w:eastAsiaTheme="minorEastAsia" w:hAnsi="Tahoma" w:cs="Tahoma"/>
          <w:color w:val="000000"/>
          <w:lang w:eastAsia="hr-HR"/>
        </w:rPr>
        <w:t xml:space="preserve">  </w:t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256.125,00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0,00</w:t>
      </w:r>
    </w:p>
    <w:p w14:paraId="35BC29D3" w14:textId="38C90F16" w:rsidR="00E3490A" w:rsidRDefault="00526250" w:rsidP="00E3490A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        </w:t>
      </w:r>
      <w:r w:rsidR="00E3490A">
        <w:rPr>
          <w:rFonts w:ascii="Tahoma" w:eastAsiaTheme="minorEastAsia" w:hAnsi="Tahoma" w:cs="Tahoma"/>
          <w:b/>
          <w:bCs/>
          <w:color w:val="000000"/>
          <w:sz w:val="18"/>
          <w:szCs w:val="18"/>
          <w:lang w:eastAsia="hr-HR"/>
        </w:rPr>
        <w:t>NETO FINANCIRANJE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</w:t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443.875,00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="00E3490A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="00E3490A"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10.000,00</w:t>
      </w:r>
    </w:p>
    <w:p w14:paraId="0E9D4B23" w14:textId="0ACBC435" w:rsidR="00E3490A" w:rsidRDefault="00E3490A" w:rsidP="00E3490A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eastAsiaTheme="minorEastAsia" w:hAnsi="Tahoma" w:cs="Tahoma"/>
          <w:b/>
          <w:bCs/>
          <w:color w:val="000000"/>
          <w:sz w:val="27"/>
          <w:szCs w:val="27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VIŠAK/MANJAK + NETO FINANCIRANJE + </w:t>
      </w:r>
      <w:r w:rsidR="00526250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 xml:space="preserve">   </w:t>
      </w:r>
      <w:r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3.901.032,90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0,00</w:t>
      </w:r>
      <w:r>
        <w:rPr>
          <w:rFonts w:ascii="Arial" w:eastAsiaTheme="minorEastAsia" w:hAnsi="Arial" w:cs="Arial"/>
          <w:sz w:val="24"/>
          <w:szCs w:val="24"/>
          <w:lang w:eastAsia="hr-HR"/>
        </w:rPr>
        <w:tab/>
      </w:r>
      <w:r>
        <w:rPr>
          <w:rFonts w:ascii="Tahoma" w:eastAsiaTheme="minorEastAsia" w:hAnsi="Tahoma" w:cs="Tahoma"/>
          <w:b/>
          <w:bCs/>
          <w:color w:val="000000"/>
          <w:sz w:val="16"/>
          <w:szCs w:val="16"/>
          <w:lang w:eastAsia="hr-HR"/>
        </w:rPr>
        <w:t>7.370.818,34</w:t>
      </w:r>
    </w:p>
    <w:p w14:paraId="43583C21" w14:textId="77777777" w:rsidR="00E3490A" w:rsidRDefault="00E3490A" w:rsidP="00E349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hr-HR"/>
        </w:rPr>
        <w:t>RASPOLOŽIVA SREDSTVA IZ PRETHODNIH GODINA</w:t>
      </w:r>
    </w:p>
    <w:p w14:paraId="2B07A398" w14:textId="4D6E6F59" w:rsidR="00E3490A" w:rsidRDefault="00E3490A" w:rsidP="002E5AF7">
      <w:pPr>
        <w:widowControl w:val="0"/>
        <w:tabs>
          <w:tab w:val="center" w:pos="5260"/>
        </w:tabs>
        <w:autoSpaceDE w:val="0"/>
        <w:autoSpaceDN w:val="0"/>
        <w:adjustRightInd w:val="0"/>
        <w:spacing w:before="505"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lang w:eastAsia="hr-HR"/>
        </w:rPr>
      </w:pPr>
      <w:r>
        <w:rPr>
          <w:rFonts w:ascii="Tahoma" w:eastAsiaTheme="minorEastAsia" w:hAnsi="Tahoma" w:cs="Tahoma"/>
          <w:b/>
          <w:bCs/>
          <w:color w:val="000000"/>
          <w:lang w:eastAsia="hr-HR"/>
        </w:rPr>
        <w:lastRenderedPageBreak/>
        <w:t>Članak 2.</w:t>
      </w:r>
    </w:p>
    <w:p w14:paraId="6B80D718" w14:textId="77777777" w:rsidR="00A06C1E" w:rsidRDefault="00A06C1E" w:rsidP="00E3490A">
      <w:pPr>
        <w:pStyle w:val="Zaglavlje"/>
        <w:rPr>
          <w:rFonts w:ascii="Tahoma" w:eastAsiaTheme="minorEastAsia" w:hAnsi="Tahoma" w:cs="Tahoma"/>
          <w:sz w:val="20"/>
          <w:szCs w:val="20"/>
        </w:rPr>
      </w:pPr>
    </w:p>
    <w:p w14:paraId="450D4373" w14:textId="01E9F934" w:rsidR="00A06C1E" w:rsidRDefault="002E5AF7" w:rsidP="00E3490A">
      <w:pPr>
        <w:pStyle w:val="Zaglavlje"/>
        <w:rPr>
          <w:rFonts w:ascii="Tahoma" w:eastAsiaTheme="minorEastAsia" w:hAnsi="Tahoma" w:cs="Tahoma"/>
          <w:sz w:val="20"/>
          <w:szCs w:val="20"/>
        </w:rPr>
      </w:pPr>
      <w:r w:rsidRPr="00B90511">
        <w:rPr>
          <w:rFonts w:ascii="Tahoma" w:eastAsiaTheme="minorEastAsia" w:hAnsi="Tahoma" w:cs="Tahoma"/>
          <w:sz w:val="20"/>
          <w:szCs w:val="20"/>
        </w:rPr>
        <w:t>Višak prihoda i primitaka</w:t>
      </w:r>
      <w:r w:rsidR="00914534" w:rsidRPr="00B90511">
        <w:rPr>
          <w:rFonts w:ascii="Tahoma" w:eastAsiaTheme="minorEastAsia" w:hAnsi="Tahoma" w:cs="Tahoma"/>
          <w:sz w:val="20"/>
          <w:szCs w:val="20"/>
        </w:rPr>
        <w:t xml:space="preserve"> iznosi 3.4</w:t>
      </w:r>
      <w:r w:rsidR="00A06C1E">
        <w:rPr>
          <w:rFonts w:ascii="Tahoma" w:eastAsiaTheme="minorEastAsia" w:hAnsi="Tahoma" w:cs="Tahoma"/>
          <w:sz w:val="20"/>
          <w:szCs w:val="20"/>
        </w:rPr>
        <w:t>5</w:t>
      </w:r>
      <w:r w:rsidR="00914534" w:rsidRPr="00B90511">
        <w:rPr>
          <w:rFonts w:ascii="Tahoma" w:eastAsiaTheme="minorEastAsia" w:hAnsi="Tahoma" w:cs="Tahoma"/>
          <w:sz w:val="20"/>
          <w:szCs w:val="20"/>
        </w:rPr>
        <w:t>9.785,44 kn</w:t>
      </w:r>
      <w:r w:rsidR="000059EE">
        <w:rPr>
          <w:rFonts w:ascii="Tahoma" w:eastAsiaTheme="minorEastAsia" w:hAnsi="Tahoma" w:cs="Tahoma"/>
          <w:sz w:val="20"/>
          <w:szCs w:val="20"/>
        </w:rPr>
        <w:t>, te</w:t>
      </w:r>
      <w:r w:rsidR="00A06C1E">
        <w:rPr>
          <w:rFonts w:ascii="Tahoma" w:eastAsiaTheme="minorEastAsia" w:hAnsi="Tahoma" w:cs="Tahoma"/>
          <w:sz w:val="20"/>
          <w:szCs w:val="20"/>
        </w:rPr>
        <w:t xml:space="preserve"> račun financiranja</w:t>
      </w:r>
      <w:r w:rsidR="000059EE">
        <w:rPr>
          <w:rFonts w:ascii="Tahoma" w:eastAsiaTheme="minorEastAsia" w:hAnsi="Tahoma" w:cs="Tahoma"/>
          <w:sz w:val="20"/>
          <w:szCs w:val="20"/>
        </w:rPr>
        <w:t xml:space="preserve"> u iznosu od</w:t>
      </w:r>
      <w:r w:rsidR="00A06C1E">
        <w:rPr>
          <w:rFonts w:ascii="Tahoma" w:eastAsiaTheme="minorEastAsia" w:hAnsi="Tahoma" w:cs="Tahoma"/>
          <w:sz w:val="20"/>
          <w:szCs w:val="20"/>
        </w:rPr>
        <w:t xml:space="preserve"> 10.000,00 kn</w:t>
      </w:r>
      <w:r w:rsidR="00914534" w:rsidRPr="00B90511">
        <w:rPr>
          <w:rFonts w:ascii="Tahoma" w:eastAsiaTheme="minorEastAsia" w:hAnsi="Tahoma" w:cs="Tahoma"/>
          <w:sz w:val="20"/>
          <w:szCs w:val="20"/>
        </w:rPr>
        <w:t>, a višak prihoda i primitaka prenesenih odnosno raspoloživi iz prethodnih</w:t>
      </w:r>
      <w:r w:rsidR="00442895" w:rsidRPr="00B90511">
        <w:rPr>
          <w:rFonts w:ascii="Tahoma" w:eastAsiaTheme="minorEastAsia" w:hAnsi="Tahoma" w:cs="Tahoma"/>
          <w:sz w:val="20"/>
          <w:szCs w:val="20"/>
        </w:rPr>
        <w:t xml:space="preserve"> godina iznosi 3.901.032,90 kn</w:t>
      </w:r>
      <w:r w:rsidR="00A06C1E">
        <w:rPr>
          <w:rFonts w:ascii="Tahoma" w:eastAsiaTheme="minorEastAsia" w:hAnsi="Tahoma" w:cs="Tahoma"/>
          <w:sz w:val="20"/>
          <w:szCs w:val="20"/>
        </w:rPr>
        <w:t>, nakon čega ostaje višak prihoda i primitaka raspoloživ u sljedećem razdoblju 7.370.818,34 kn.</w:t>
      </w:r>
    </w:p>
    <w:p w14:paraId="3F4BE1F1" w14:textId="24D97293" w:rsidR="00793585" w:rsidRPr="00B90511" w:rsidRDefault="00914534" w:rsidP="00E3490A">
      <w:pPr>
        <w:pStyle w:val="Zaglavlje"/>
        <w:rPr>
          <w:rFonts w:ascii="Tahoma" w:eastAsiaTheme="minorEastAsia" w:hAnsi="Tahoma" w:cs="Tahoma"/>
          <w:sz w:val="20"/>
          <w:szCs w:val="20"/>
        </w:rPr>
      </w:pPr>
      <w:r w:rsidRPr="00B90511">
        <w:rPr>
          <w:rFonts w:ascii="Tahoma" w:eastAsiaTheme="minorEastAsia" w:hAnsi="Tahoma" w:cs="Tahoma"/>
          <w:sz w:val="20"/>
          <w:szCs w:val="20"/>
        </w:rPr>
        <w:t xml:space="preserve"> </w:t>
      </w:r>
    </w:p>
    <w:p w14:paraId="3E240293" w14:textId="7A3082BF" w:rsidR="00793585" w:rsidRPr="00793585" w:rsidRDefault="00793585" w:rsidP="00A06C1E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793585">
        <w:rPr>
          <w:rFonts w:ascii="Tahoma" w:eastAsiaTheme="minorEastAsia" w:hAnsi="Tahoma" w:cs="Tahoma"/>
          <w:b/>
          <w:bCs/>
          <w:color w:val="000000"/>
          <w:lang w:eastAsia="hr-HR"/>
        </w:rPr>
        <w:t>Članak 3.</w:t>
      </w:r>
    </w:p>
    <w:p w14:paraId="06839F24" w14:textId="77777777" w:rsidR="00793585" w:rsidRPr="00793585" w:rsidRDefault="00793585" w:rsidP="00793585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Tahoma" w:eastAsiaTheme="minorEastAsia" w:hAnsi="Tahoma" w:cs="Tahoma"/>
          <w:b/>
          <w:bCs/>
          <w:color w:val="000000"/>
          <w:sz w:val="29"/>
          <w:szCs w:val="29"/>
          <w:lang w:eastAsia="hr-HR"/>
        </w:rPr>
      </w:pPr>
    </w:p>
    <w:p w14:paraId="0C55B8DF" w14:textId="0A6FC16D" w:rsidR="00793585" w:rsidRPr="00793585" w:rsidRDefault="00793585" w:rsidP="00A06C1E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eastAsiaTheme="minorEastAsia" w:hAnsi="Tahoma" w:cs="Tahoma"/>
          <w:color w:val="000000"/>
          <w:sz w:val="20"/>
          <w:szCs w:val="20"/>
          <w:lang w:eastAsia="hr-HR"/>
        </w:rPr>
      </w:pP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Prikaz prihoda i primitaka, te rashoda i izdataka proračuna (Opći i posebni dio proračuna) po ekonomskoj, programskoj, organizacijskoj klasifikaciji i izvorima financiranja, obrazloženje ostvarenja  prihoda i rashoda te primitaka i izdataka sastavni su dio ovog obračuna.</w:t>
      </w:r>
    </w:p>
    <w:p w14:paraId="4FA1FE5B" w14:textId="77777777" w:rsidR="00793585" w:rsidRPr="00793585" w:rsidRDefault="00793585" w:rsidP="007935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</w:p>
    <w:p w14:paraId="14A7D480" w14:textId="3214C429" w:rsidR="00793585" w:rsidRPr="00793585" w:rsidRDefault="00793585" w:rsidP="00A06C1E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lang w:eastAsia="hr-HR"/>
        </w:rPr>
      </w:pPr>
      <w:r w:rsidRPr="00793585">
        <w:rPr>
          <w:rFonts w:ascii="Tahoma" w:eastAsiaTheme="minorEastAsia" w:hAnsi="Tahoma" w:cs="Tahoma"/>
          <w:b/>
          <w:bCs/>
          <w:color w:val="000000"/>
          <w:lang w:eastAsia="hr-HR"/>
        </w:rPr>
        <w:t>Članak 4.</w:t>
      </w:r>
    </w:p>
    <w:p w14:paraId="058FE8D4" w14:textId="77777777" w:rsidR="00793585" w:rsidRPr="00793585" w:rsidRDefault="00793585" w:rsidP="00793585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eastAsiaTheme="minorEastAsia" w:hAnsi="Tahoma" w:cs="Tahoma"/>
          <w:b/>
          <w:bCs/>
          <w:color w:val="000000"/>
          <w:sz w:val="29"/>
          <w:szCs w:val="29"/>
          <w:lang w:eastAsia="hr-HR"/>
        </w:rPr>
      </w:pPr>
    </w:p>
    <w:p w14:paraId="46936802" w14:textId="7C5C3249" w:rsidR="00793585" w:rsidRPr="00793585" w:rsidRDefault="00793585" w:rsidP="00A06C1E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hr-HR"/>
        </w:rPr>
      </w:pP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Godišnji izvještaj o izvršenju Proračuna općine Čaglin biti će objavljen u "Službenom glasniku općine Čaglin" i na internetskim stranicama općine Čaglin.</w:t>
      </w:r>
    </w:p>
    <w:p w14:paraId="2009F144" w14:textId="77777777" w:rsidR="00793585" w:rsidRPr="00793585" w:rsidRDefault="00793585" w:rsidP="00793585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Tahoma" w:eastAsiaTheme="minorEastAsia" w:hAnsi="Tahoma" w:cs="Tahoma"/>
          <w:color w:val="000000"/>
          <w:sz w:val="20"/>
          <w:szCs w:val="20"/>
          <w:lang w:eastAsia="hr-HR"/>
        </w:rPr>
      </w:pPr>
    </w:p>
    <w:p w14:paraId="38797DB1" w14:textId="1BDDA34E" w:rsidR="00793585" w:rsidRPr="00793585" w:rsidRDefault="00793585" w:rsidP="00793585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KLASA:02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4</w:t>
      </w: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-0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2</w:t>
      </w: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/2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</w:t>
      </w: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-01/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</w:t>
      </w:r>
    </w:p>
    <w:p w14:paraId="27D7CDCA" w14:textId="10A26772" w:rsidR="00793585" w:rsidRPr="00793585" w:rsidRDefault="00793585" w:rsidP="00793585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URBROJ: 2177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-</w:t>
      </w: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03-1-2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3</w:t>
      </w: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-</w:t>
      </w:r>
      <w:r w:rsidR="00323BF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4</w:t>
      </w:r>
    </w:p>
    <w:p w14:paraId="1CFE73BC" w14:textId="7033DC96" w:rsidR="00793585" w:rsidRPr="00793585" w:rsidRDefault="00793585" w:rsidP="00793585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Čaglin, 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1</w:t>
      </w:r>
      <w:r w:rsidR="00323BF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9</w:t>
      </w:r>
      <w:r w:rsidR="00A06C1E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>. svibnja 2023</w:t>
      </w:r>
    </w:p>
    <w:p w14:paraId="68AAB35C" w14:textId="77777777" w:rsidR="00793585" w:rsidRPr="00793585" w:rsidRDefault="00793585" w:rsidP="00793585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793585">
        <w:rPr>
          <w:rFonts w:ascii="Arial" w:eastAsiaTheme="minorEastAsia" w:hAnsi="Arial" w:cs="Arial"/>
          <w:sz w:val="24"/>
          <w:szCs w:val="24"/>
          <w:lang w:eastAsia="hr-HR"/>
        </w:rPr>
        <w:tab/>
        <w:t xml:space="preserve">                            </w:t>
      </w:r>
    </w:p>
    <w:p w14:paraId="77AFB5DF" w14:textId="77777777" w:rsidR="00793585" w:rsidRPr="00793585" w:rsidRDefault="00793585" w:rsidP="00793585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14:paraId="30573ED8" w14:textId="77777777" w:rsidR="00A06C1E" w:rsidRDefault="00793585" w:rsidP="00793585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rPr>
          <w:rFonts w:ascii="Tahoma" w:eastAsiaTheme="minorEastAsia" w:hAnsi="Tahoma" w:cs="Tahoma"/>
          <w:color w:val="000000"/>
          <w:sz w:val="20"/>
          <w:szCs w:val="20"/>
          <w:lang w:eastAsia="hr-HR"/>
        </w:rPr>
      </w:pPr>
      <w:r w:rsidRPr="00793585"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                             </w:t>
      </w:r>
      <w:r w:rsidR="00A06C1E"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    </w:t>
      </w:r>
      <w:r w:rsidRPr="00793585">
        <w:rPr>
          <w:rFonts w:ascii="Arial" w:eastAsiaTheme="minorEastAsia" w:hAnsi="Arial" w:cs="Arial"/>
          <w:sz w:val="24"/>
          <w:szCs w:val="24"/>
          <w:lang w:eastAsia="hr-HR"/>
        </w:rPr>
        <w:t xml:space="preserve">    </w:t>
      </w:r>
      <w:r w:rsidRPr="00793585">
        <w:rPr>
          <w:rFonts w:ascii="Arial" w:eastAsiaTheme="minorEastAsia" w:hAnsi="Arial" w:cs="Arial"/>
          <w:sz w:val="18"/>
          <w:szCs w:val="18"/>
          <w:lang w:eastAsia="hr-HR"/>
        </w:rPr>
        <w:t>PR</w:t>
      </w:r>
      <w:r w:rsidRPr="00793585">
        <w:rPr>
          <w:rFonts w:ascii="Tahoma" w:eastAsiaTheme="minorEastAsia" w:hAnsi="Tahoma" w:cs="Tahoma"/>
          <w:color w:val="000000"/>
          <w:sz w:val="18"/>
          <w:szCs w:val="18"/>
          <w:lang w:eastAsia="hr-HR"/>
        </w:rPr>
        <w:t>EDSJEDNIK</w:t>
      </w:r>
      <w:r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 OPĆINSKOG VIJEĆA: </w:t>
      </w:r>
    </w:p>
    <w:p w14:paraId="2AE129F8" w14:textId="6AD1DBC3" w:rsidR="00793585" w:rsidRPr="00793585" w:rsidRDefault="00A06C1E" w:rsidP="00793585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rPr>
          <w:rFonts w:ascii="Tahoma" w:eastAsiaTheme="minorEastAsia" w:hAnsi="Tahoma" w:cs="Tahoma"/>
          <w:color w:val="000000"/>
          <w:sz w:val="27"/>
          <w:szCs w:val="27"/>
          <w:lang w:eastAsia="hr-HR"/>
        </w:rPr>
      </w:pPr>
      <w:r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Željko Šutić</w:t>
      </w:r>
      <w:r w:rsidR="00793585" w:rsidRPr="00793585">
        <w:rPr>
          <w:rFonts w:ascii="Tahoma" w:eastAsiaTheme="minorEastAsia" w:hAnsi="Tahoma" w:cs="Tahoma"/>
          <w:color w:val="000000"/>
          <w:sz w:val="20"/>
          <w:szCs w:val="20"/>
          <w:lang w:eastAsia="hr-HR"/>
        </w:rPr>
        <w:t xml:space="preserve">                                  </w:t>
      </w:r>
    </w:p>
    <w:p w14:paraId="6A7861EC" w14:textId="77777777" w:rsidR="00A06C1E" w:rsidRDefault="00A06C1E" w:rsidP="00E3490A">
      <w:pPr>
        <w:pStyle w:val="Zaglavlje"/>
        <w:rPr>
          <w:rFonts w:ascii="Tahoma" w:eastAsiaTheme="minorEastAsia" w:hAnsi="Tahoma" w:cs="Tahoma"/>
          <w:sz w:val="22"/>
          <w:szCs w:val="22"/>
        </w:rPr>
      </w:pPr>
    </w:p>
    <w:p w14:paraId="7EDD2FF0" w14:textId="77777777" w:rsidR="00A06C1E" w:rsidRPr="00A06C1E" w:rsidRDefault="00A06C1E" w:rsidP="00A06C1E">
      <w:pPr>
        <w:rPr>
          <w:lang w:eastAsia="hr-HR"/>
        </w:rPr>
      </w:pPr>
    </w:p>
    <w:p w14:paraId="3609B163" w14:textId="77777777" w:rsidR="00A06C1E" w:rsidRPr="00A06C1E" w:rsidRDefault="00A06C1E" w:rsidP="00A06C1E">
      <w:pPr>
        <w:rPr>
          <w:lang w:eastAsia="hr-HR"/>
        </w:rPr>
      </w:pPr>
    </w:p>
    <w:p w14:paraId="3440DF3A" w14:textId="77777777" w:rsidR="00A06C1E" w:rsidRPr="00A06C1E" w:rsidRDefault="00A06C1E" w:rsidP="00A06C1E">
      <w:pPr>
        <w:rPr>
          <w:lang w:eastAsia="hr-HR"/>
        </w:rPr>
      </w:pPr>
    </w:p>
    <w:p w14:paraId="6CB8875D" w14:textId="77777777" w:rsidR="00A06C1E" w:rsidRPr="00A06C1E" w:rsidRDefault="00A06C1E" w:rsidP="00A06C1E">
      <w:pPr>
        <w:rPr>
          <w:lang w:eastAsia="hr-HR"/>
        </w:rPr>
      </w:pPr>
    </w:p>
    <w:p w14:paraId="427BCAD5" w14:textId="77777777" w:rsidR="00A06C1E" w:rsidRDefault="00A06C1E" w:rsidP="00E3490A">
      <w:pPr>
        <w:pStyle w:val="Zaglavlje"/>
        <w:rPr>
          <w:rFonts w:ascii="Tahoma" w:eastAsiaTheme="minorEastAsia" w:hAnsi="Tahoma" w:cs="Tahoma"/>
          <w:sz w:val="22"/>
          <w:szCs w:val="22"/>
        </w:rPr>
      </w:pPr>
    </w:p>
    <w:p w14:paraId="6A2D0092" w14:textId="77777777" w:rsidR="00A06C1E" w:rsidRDefault="00A06C1E" w:rsidP="00E3490A">
      <w:pPr>
        <w:pStyle w:val="Zaglavlje"/>
        <w:rPr>
          <w:rFonts w:ascii="Tahoma" w:eastAsiaTheme="minorEastAsia" w:hAnsi="Tahoma" w:cs="Tahoma"/>
          <w:sz w:val="22"/>
          <w:szCs w:val="22"/>
        </w:rPr>
      </w:pPr>
    </w:p>
    <w:p w14:paraId="35E24E38" w14:textId="77777777" w:rsidR="00A06C1E" w:rsidRDefault="00A06C1E" w:rsidP="00E3490A">
      <w:pPr>
        <w:pStyle w:val="Zaglavlje"/>
        <w:rPr>
          <w:rFonts w:ascii="Tahoma" w:eastAsiaTheme="minorEastAsia" w:hAnsi="Tahoma" w:cs="Tahoma"/>
          <w:sz w:val="22"/>
          <w:szCs w:val="22"/>
        </w:rPr>
      </w:pPr>
    </w:p>
    <w:p w14:paraId="3A5E99F2" w14:textId="213E3707" w:rsidR="00711505" w:rsidRPr="00914534" w:rsidRDefault="00711505" w:rsidP="00E3490A">
      <w:pPr>
        <w:pStyle w:val="Zaglavlje"/>
        <w:rPr>
          <w:rFonts w:ascii="Tahoma" w:hAnsi="Tahoma" w:cs="Tahoma"/>
          <w:sz w:val="22"/>
          <w:szCs w:val="22"/>
        </w:rPr>
      </w:pPr>
    </w:p>
    <w:sectPr w:rsidR="00711505" w:rsidRPr="0091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0F49"/>
    <w:multiLevelType w:val="hybridMultilevel"/>
    <w:tmpl w:val="AE64A75C"/>
    <w:lvl w:ilvl="0" w:tplc="049A063C">
      <w:start w:val="1"/>
      <w:numFmt w:val="upperRoman"/>
      <w:lvlText w:val="%1."/>
      <w:lvlJc w:val="left"/>
      <w:pPr>
        <w:ind w:left="573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30" w:hanging="360"/>
      </w:pPr>
    </w:lvl>
    <w:lvl w:ilvl="2" w:tplc="041A001B" w:tentative="1">
      <w:start w:val="1"/>
      <w:numFmt w:val="lowerRoman"/>
      <w:lvlText w:val="%3."/>
      <w:lvlJc w:val="right"/>
      <w:pPr>
        <w:ind w:left="6450" w:hanging="180"/>
      </w:pPr>
    </w:lvl>
    <w:lvl w:ilvl="3" w:tplc="041A000F" w:tentative="1">
      <w:start w:val="1"/>
      <w:numFmt w:val="decimal"/>
      <w:lvlText w:val="%4."/>
      <w:lvlJc w:val="left"/>
      <w:pPr>
        <w:ind w:left="7170" w:hanging="360"/>
      </w:pPr>
    </w:lvl>
    <w:lvl w:ilvl="4" w:tplc="041A0019" w:tentative="1">
      <w:start w:val="1"/>
      <w:numFmt w:val="lowerLetter"/>
      <w:lvlText w:val="%5."/>
      <w:lvlJc w:val="left"/>
      <w:pPr>
        <w:ind w:left="7890" w:hanging="360"/>
      </w:pPr>
    </w:lvl>
    <w:lvl w:ilvl="5" w:tplc="041A001B" w:tentative="1">
      <w:start w:val="1"/>
      <w:numFmt w:val="lowerRoman"/>
      <w:lvlText w:val="%6."/>
      <w:lvlJc w:val="right"/>
      <w:pPr>
        <w:ind w:left="8610" w:hanging="180"/>
      </w:pPr>
    </w:lvl>
    <w:lvl w:ilvl="6" w:tplc="041A000F" w:tentative="1">
      <w:start w:val="1"/>
      <w:numFmt w:val="decimal"/>
      <w:lvlText w:val="%7."/>
      <w:lvlJc w:val="left"/>
      <w:pPr>
        <w:ind w:left="9330" w:hanging="360"/>
      </w:pPr>
    </w:lvl>
    <w:lvl w:ilvl="7" w:tplc="041A0019" w:tentative="1">
      <w:start w:val="1"/>
      <w:numFmt w:val="lowerLetter"/>
      <w:lvlText w:val="%8."/>
      <w:lvlJc w:val="left"/>
      <w:pPr>
        <w:ind w:left="10050" w:hanging="360"/>
      </w:pPr>
    </w:lvl>
    <w:lvl w:ilvl="8" w:tplc="041A001B" w:tentative="1">
      <w:start w:val="1"/>
      <w:numFmt w:val="lowerRoman"/>
      <w:lvlText w:val="%9."/>
      <w:lvlJc w:val="right"/>
      <w:pPr>
        <w:ind w:left="10770" w:hanging="180"/>
      </w:pPr>
    </w:lvl>
  </w:abstractNum>
  <w:num w:numId="1" w16cid:durableId="150799529">
    <w:abstractNumId w:val="0"/>
  </w:num>
  <w:num w:numId="2" w16cid:durableId="1538392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059EE"/>
    <w:rsid w:val="0005669D"/>
    <w:rsid w:val="00132BB5"/>
    <w:rsid w:val="001D2811"/>
    <w:rsid w:val="00223339"/>
    <w:rsid w:val="0029634D"/>
    <w:rsid w:val="002E5AF7"/>
    <w:rsid w:val="00320312"/>
    <w:rsid w:val="00323BF5"/>
    <w:rsid w:val="00442895"/>
    <w:rsid w:val="00526250"/>
    <w:rsid w:val="0062311A"/>
    <w:rsid w:val="0068021D"/>
    <w:rsid w:val="00701A15"/>
    <w:rsid w:val="00711505"/>
    <w:rsid w:val="007462E8"/>
    <w:rsid w:val="00793585"/>
    <w:rsid w:val="007B4FAB"/>
    <w:rsid w:val="00814345"/>
    <w:rsid w:val="00914534"/>
    <w:rsid w:val="00A06C1E"/>
    <w:rsid w:val="00A1126C"/>
    <w:rsid w:val="00B444A4"/>
    <w:rsid w:val="00B90511"/>
    <w:rsid w:val="00D62EFC"/>
    <w:rsid w:val="00E3490A"/>
    <w:rsid w:val="00E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37C1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20</cp:revision>
  <dcterms:created xsi:type="dcterms:W3CDTF">2023-05-09T11:50:00Z</dcterms:created>
  <dcterms:modified xsi:type="dcterms:W3CDTF">2023-05-25T12:08:00Z</dcterms:modified>
</cp:coreProperties>
</file>