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16847141"/>
        <w:docPartObj>
          <w:docPartGallery w:val="Cover Pages"/>
          <w:docPartUnique/>
        </w:docPartObj>
      </w:sdtPr>
      <w:sdtEndPr/>
      <w:sdtContent>
        <w:p w14:paraId="5E95D72E" w14:textId="0EE60750" w:rsidR="00F359A4" w:rsidRPr="00F359A4" w:rsidRDefault="00F359A4" w:rsidP="00F359A4">
          <w:pPr>
            <w:spacing w:after="0"/>
            <w:rPr>
              <w:b/>
              <w:bCs/>
            </w:rPr>
          </w:pPr>
          <w:r w:rsidRPr="00F359A4">
            <w:rPr>
              <w:b/>
              <w:bCs/>
            </w:rPr>
            <w:t>REPUBLIKA HRVATSKA</w:t>
          </w:r>
        </w:p>
        <w:p w14:paraId="272C8CDE" w14:textId="43EEB9AF" w:rsidR="00F359A4" w:rsidRPr="00F359A4" w:rsidRDefault="00F359A4" w:rsidP="00F359A4">
          <w:pPr>
            <w:spacing w:after="0"/>
            <w:rPr>
              <w:b/>
              <w:bCs/>
            </w:rPr>
          </w:pPr>
          <w:r w:rsidRPr="00F359A4">
            <w:rPr>
              <w:b/>
              <w:bCs/>
            </w:rPr>
            <w:t>POŽEŠKO-SLAVONSKA ŽUPANIJA</w:t>
          </w:r>
        </w:p>
        <w:p w14:paraId="38563C5A" w14:textId="3F2D62F6" w:rsidR="00F359A4" w:rsidRPr="00F359A4" w:rsidRDefault="00F359A4" w:rsidP="00F359A4">
          <w:pPr>
            <w:spacing w:after="0"/>
            <w:rPr>
              <w:b/>
              <w:bCs/>
            </w:rPr>
          </w:pPr>
          <w:r w:rsidRPr="00F359A4">
            <w:rPr>
              <w:b/>
              <w:bCs/>
            </w:rPr>
            <w:t>OPĆINA ČAGLIN</w:t>
          </w:r>
        </w:p>
        <w:p w14:paraId="4B3A49A3" w14:textId="1675C42B" w:rsidR="00F359A4" w:rsidRDefault="00F359A4" w:rsidP="00F359A4">
          <w:pPr>
            <w:spacing w:after="0"/>
          </w:pPr>
          <w:r>
            <w:t>KLASA:</w:t>
          </w:r>
          <w:r w:rsidR="0025527F">
            <w:t xml:space="preserve"> 022-05/21-01/17</w:t>
          </w:r>
        </w:p>
        <w:p w14:paraId="4D3EF12D" w14:textId="43368B07" w:rsidR="00F359A4" w:rsidRDefault="00F359A4" w:rsidP="00F359A4">
          <w:pPr>
            <w:spacing w:after="0"/>
          </w:pPr>
          <w:r>
            <w:t>URBROJ:</w:t>
          </w:r>
          <w:r w:rsidR="0025527F">
            <w:t xml:space="preserve"> 2177/03-03-21-1</w:t>
          </w:r>
        </w:p>
        <w:p w14:paraId="48D77A0B" w14:textId="5D307E62" w:rsidR="00F359A4" w:rsidRDefault="00F359A4" w:rsidP="00F359A4">
          <w:pPr>
            <w:spacing w:after="0"/>
          </w:pPr>
          <w:r>
            <w:t xml:space="preserve">Čaglin, dana </w:t>
          </w:r>
          <w:r w:rsidR="0025527F">
            <w:t>28</w:t>
          </w:r>
          <w:r>
            <w:t>. prosinca 2021. godine</w:t>
          </w:r>
        </w:p>
        <w:p w14:paraId="1CFBFA85" w14:textId="176DBAF4" w:rsidR="004A581F" w:rsidRDefault="004A581F">
          <w:r>
            <w:rPr>
              <w:lang w:eastAsia="hr-HR"/>
            </w:rPr>
            <mc:AlternateContent>
              <mc:Choice Requires="wps">
                <w:drawing>
                  <wp:anchor distT="0" distB="0" distL="114300" distR="114300" simplePos="0" relativeHeight="251660288" behindDoc="0" locked="0" layoutInCell="1" allowOverlap="1" wp14:anchorId="29FF6BD7" wp14:editId="71DC25F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749300"/>
                    <wp:effectExtent l="0" t="0" r="0" b="12700"/>
                    <wp:wrapSquare wrapText="bothSides"/>
                    <wp:docPr id="113" name="Tekstni okvir 113"/>
                    <wp:cNvGraphicFramePr/>
                    <a:graphic xmlns:a="http://schemas.openxmlformats.org/drawingml/2006/main">
                      <a:graphicData uri="http://schemas.microsoft.com/office/word/2010/wordprocessingShape">
                        <wps:wsp>
                          <wps:cNvSpPr txBox="1"/>
                          <wps:spPr>
                            <a:xfrm>
                              <a:off x="0" y="0"/>
                              <a:ext cx="5753100" cy="74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F93C8" w14:textId="787FBB2F" w:rsidR="004A581F" w:rsidRDefault="008A3CE6">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4A581F">
                                      <w:rPr>
                                        <w:caps/>
                                        <w:color w:val="323E4F" w:themeColor="text2" w:themeShade="BF"/>
                                        <w:sz w:val="52"/>
                                        <w:szCs w:val="52"/>
                                      </w:rPr>
                                      <w:t>provedbeni program općine</w:t>
                                    </w:r>
                                    <w:r w:rsidR="00953CA6">
                                      <w:rPr>
                                        <w:caps/>
                                        <w:color w:val="323E4F" w:themeColor="text2" w:themeShade="BF"/>
                                        <w:sz w:val="52"/>
                                        <w:szCs w:val="52"/>
                                      </w:rPr>
                                      <w:t xml:space="preserve"> </w:t>
                                    </w:r>
                                    <w:r w:rsidR="005C6C85">
                                      <w:rPr>
                                        <w:caps/>
                                        <w:color w:val="323E4F" w:themeColor="text2" w:themeShade="BF"/>
                                        <w:sz w:val="52"/>
                                        <w:szCs w:val="52"/>
                                      </w:rPr>
                                      <w:t>ČAGLIN</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D951AEE" w14:textId="05EEA1B0" w:rsidR="004A581F" w:rsidRDefault="004A581F">
                                    <w:pPr>
                                      <w:pStyle w:val="Bezproreda"/>
                                      <w:jc w:val="right"/>
                                      <w:rPr>
                                        <w:smallCaps/>
                                        <w:color w:val="44546A" w:themeColor="text2"/>
                                        <w:sz w:val="36"/>
                                        <w:szCs w:val="36"/>
                                      </w:rPr>
                                    </w:pPr>
                                    <w:r>
                                      <w:rPr>
                                        <w:smallCaps/>
                                        <w:color w:val="44546A" w:themeColor="text2"/>
                                        <w:sz w:val="36"/>
                                        <w:szCs w:val="36"/>
                                      </w:rPr>
                                      <w:t>ZA RAZDOBLJE OD 202</w:t>
                                    </w:r>
                                    <w:r w:rsidR="00735AA3">
                                      <w:rPr>
                                        <w:smallCaps/>
                                        <w:color w:val="44546A" w:themeColor="text2"/>
                                        <w:sz w:val="36"/>
                                        <w:szCs w:val="36"/>
                                      </w:rPr>
                                      <w:t>2</w:t>
                                    </w:r>
                                    <w:r>
                                      <w:rPr>
                                        <w:smallCaps/>
                                        <w:color w:val="44546A" w:themeColor="text2"/>
                                        <w:sz w:val="36"/>
                                        <w:szCs w:val="36"/>
                                      </w:rPr>
                                      <w:t>. DO 2025. GODINE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FF6BD7" id="_x0000_t202" coordsize="21600,21600" o:spt="202" path="m,l,21600r21600,l21600,xe">
                    <v:stroke joinstyle="miter"/>
                    <v:path gradientshapeok="t" o:connecttype="rect"/>
                  </v:shapetype>
                  <v:shape id="Tekstni okvir 113" o:spid="_x0000_s1026" type="#_x0000_t202" style="position:absolute;margin-left:0;margin-top:0;width:453pt;height:59pt;z-index:251660288;visibility:visible;mso-wrap-style:square;mso-width-percent:0;mso-height-percent:0;mso-left-percent:150;mso-top-percent:455;mso-wrap-distance-left:9pt;mso-wrap-distance-top:0;mso-wrap-distance-right:9pt;mso-wrap-distance-bottom:0;mso-position-horizontal-relative:page;mso-position-vertical-relative:page;mso-width-percent:0;mso-height-percent:0;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7IEXwIAAC0FAAAOAAAAZHJzL2Uyb0RvYy54bWysVE1v2zAMvQ/YfxB0X500a7sZcYosRYcB&#10;RVusHXpWZCk2JosapcTOfn0p2U6KbpcOu8i0+Pj1SGp+2TWG7RT6GmzBpycTzpSVUNZ2U/Afj9cf&#10;PnHmg7ClMGBVwffK88vF+3fz1uXqFCowpUJGTqzPW1fwKgSXZ5mXlWqEPwGnLCk1YCMC/eImK1G0&#10;5L0x2elkcp61gKVDkMp7ur3qlXyR/GutZLjT2qvATMEpt5BOTOc6ntliLvINClfVckhD/EMWjagt&#10;BT24uhJBsC3Wf7hqaongQYcTCU0GWtdSpRqomunkVTUPlXAq1ULkeHegyf8/t/J29+DukYXuC3TU&#10;wEhI63zu6TLW02ls4pcyZaQnCvcH2lQXmKTLs4uz2XRCKkm6i4+fZySTm+xo7dCHrwoaFoWCI7Ul&#10;sSV2Nz700BESg1m4ro1JrTGWtQU/n51NksFBQ86NjViVmjy4OWaepLA3KmKM/a40q8tUQLxI46VW&#10;BtlO0GAIKZUNqfbkl9ARpSmJtxgO+GNWbzHu6xgjgw0H46a2gKn6V2mXP8eUdY8nzl/UHcXQrbuh&#10;o2so99RohH4HvJPXNXXjRvhwL5CGnhpIixzu6NAGiHUYJM4qwN9/u494mkXSctbSEhXc/9oKVJyZ&#10;b5amNG7cKOAorEfBbpsVEP1TeiKcTCIZYDCjqBGaJ9rvZYxCKmElxSr4ehRXoV9leh+kWi4TiPbK&#10;iXBjH5yMrmM34mw9dk8C3TCAgUb3Fsb1EvmrOeyx0dLCchtA12lII6E9iwPRtJNpzIf3Iy79y/+E&#10;Or5yi2cAAAD//wMAUEsDBBQABgAIAAAAIQB4Grq42wAAAAUBAAAPAAAAZHJzL2Rvd25yZXYueG1s&#10;TI/BTsMwEETvSP0Ha5G4IGqnoBJCnKpCoqdyIK3E1Y2XJCJeR7bbhr9nywUuK41mNPumXE1uECcM&#10;sfekIZsrEEiNtz21Gva717scREyGrBk8oYZvjLCqZlelKaw/0zue6tQKLqFYGA1dSmMhZWw6dCbO&#10;/YjE3qcPziSWoZU2mDOXu0EulFpKZ3riD50Z8aXD5qs+Og33cbd/dHXwzSK7zcNmk7YPH29a31xP&#10;62cQCaf0F4YLPqNDxUwHfyQbxaCBh6Tfy96TWrI8cCjLFciqlP/pqx8AAAD//wMAUEsBAi0AFAAG&#10;AAgAAAAhALaDOJL+AAAA4QEAABMAAAAAAAAAAAAAAAAAAAAAAFtDb250ZW50X1R5cGVzXS54bWxQ&#10;SwECLQAUAAYACAAAACEAOP0h/9YAAACUAQAACwAAAAAAAAAAAAAAAAAvAQAAX3JlbHMvLnJlbHNQ&#10;SwECLQAUAAYACAAAACEA9uOyBF8CAAAtBQAADgAAAAAAAAAAAAAAAAAuAgAAZHJzL2Uyb0RvYy54&#10;bWxQSwECLQAUAAYACAAAACEAeBq6uNsAAAAFAQAADwAAAAAAAAAAAAAAAAC5BAAAZHJzL2Rvd25y&#10;ZXYueG1sUEsFBgAAAAAEAAQA8wAAAMEFAAAAAA==&#10;" filled="f" stroked="f" strokeweight=".5pt">
                    <v:textbox inset="0,0,0,0">
                      <w:txbxContent>
                        <w:p w14:paraId="31BF93C8" w14:textId="787FBB2F" w:rsidR="004A581F" w:rsidRDefault="008A3CE6">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4A581F">
                                <w:rPr>
                                  <w:caps/>
                                  <w:color w:val="323E4F" w:themeColor="text2" w:themeShade="BF"/>
                                  <w:sz w:val="52"/>
                                  <w:szCs w:val="52"/>
                                </w:rPr>
                                <w:t>provedbeni program općine</w:t>
                              </w:r>
                              <w:r w:rsidR="00953CA6">
                                <w:rPr>
                                  <w:caps/>
                                  <w:color w:val="323E4F" w:themeColor="text2" w:themeShade="BF"/>
                                  <w:sz w:val="52"/>
                                  <w:szCs w:val="52"/>
                                </w:rPr>
                                <w:t xml:space="preserve"> </w:t>
                              </w:r>
                              <w:r w:rsidR="005C6C85">
                                <w:rPr>
                                  <w:caps/>
                                  <w:color w:val="323E4F" w:themeColor="text2" w:themeShade="BF"/>
                                  <w:sz w:val="52"/>
                                  <w:szCs w:val="52"/>
                                </w:rPr>
                                <w:t>ČAGLIN</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D951AEE" w14:textId="05EEA1B0" w:rsidR="004A581F" w:rsidRDefault="004A581F">
                              <w:pPr>
                                <w:pStyle w:val="Bezproreda"/>
                                <w:jc w:val="right"/>
                                <w:rPr>
                                  <w:smallCaps/>
                                  <w:color w:val="44546A" w:themeColor="text2"/>
                                  <w:sz w:val="36"/>
                                  <w:szCs w:val="36"/>
                                </w:rPr>
                              </w:pPr>
                              <w:r>
                                <w:rPr>
                                  <w:smallCaps/>
                                  <w:color w:val="44546A" w:themeColor="text2"/>
                                  <w:sz w:val="36"/>
                                  <w:szCs w:val="36"/>
                                </w:rPr>
                                <w:t>ZA RAZDOBLJE OD 202</w:t>
                              </w:r>
                              <w:r w:rsidR="00735AA3">
                                <w:rPr>
                                  <w:smallCaps/>
                                  <w:color w:val="44546A" w:themeColor="text2"/>
                                  <w:sz w:val="36"/>
                                  <w:szCs w:val="36"/>
                                </w:rPr>
                                <w:t>2</w:t>
                              </w:r>
                              <w:r>
                                <w:rPr>
                                  <w:smallCaps/>
                                  <w:color w:val="44546A" w:themeColor="text2"/>
                                  <w:sz w:val="36"/>
                                  <w:szCs w:val="36"/>
                                </w:rPr>
                                <w:t>. DO 2025. GODINE</w:t>
                              </w:r>
                            </w:p>
                          </w:sdtContent>
                        </w:sdt>
                      </w:txbxContent>
                    </v:textbox>
                    <w10:wrap type="square" anchorx="page" anchory="page"/>
                  </v:shape>
                </w:pict>
              </mc:Fallback>
            </mc:AlternateContent>
          </w:r>
          <w:r>
            <w:rPr>
              <w:lang w:eastAsia="hr-HR"/>
            </w:rPr>
            <mc:AlternateContent>
              <mc:Choice Requires="wpg">
                <w:drawing>
                  <wp:anchor distT="0" distB="0" distL="114300" distR="114300" simplePos="0" relativeHeight="251659264" behindDoc="0" locked="0" layoutInCell="1" allowOverlap="1" wp14:anchorId="07E030C9" wp14:editId="67A9CE79">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Pravoku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AE173CF" id="Grup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YpMAMAAMYKAAAOAAAAZHJzL2Uyb0RvYy54bWzsVltP2zAUfp+0/2D5fSSpaCkRKarKiiZV&#10;rBpMPLuO00QkPp7tNmW/fsfOhVIqHjpp0iRegi/n+vU7H7663lUl2QptCpAJjc5CSoTkkBZyndCf&#10;D/MvY0qMZTJlJUiR0Gdh6PXk86erWsViADmUqdAEg0gT1yqhubUqDgLDc1ExcwZKSLzMQFfM4lav&#10;g1SzGqNXZTAIw1FQg06VBi6MwdOb5pJOfPwsE9x+zzIjLCkTirVZ/9X+u3LfYHLF4rVmKi94WwY7&#10;oYqKFRKT9qFumGVko4s3oaqCazCQ2TMOVQBZVnDhe8BuovCgm1sNG+V7Wcf1WvUwIbQHOJ0clt9t&#10;b7W6V0uNSNRqjVj4netll+nK/cUqyc5D9txDJnaWcDwcDMajEIHleHUZnZ+HuPGY8hyBf+PG86/v&#10;OwZd2uBVMbVCepgXBMzfIXCfMyU8sCZGBJaaFCmyNxpSIlmFNF1qtoWnjZXFE3HHHhxv20NlYoOo&#10;nYLT+GI8CIcep75dFitt7K2AirhFQjVS1zOKbRfGYn407UxcUgNlkc6LsvQbNy5iVmqyZUh0xrmQ&#10;duCqRq9XlqV09hKcZ3PtThDsrh2/ss+lcHal/CEyxMb90L4YP5eHiaLmKmepaPIPkQVde72Hr8UH&#10;dJEzzN/HbgMcayJqm2jtnavwY907h+8V1rTYe/jMIG3vXBUS9LEApe0zN/YdSA00DqUVpM/IHA2N&#10;qBjF5wX+dAtm7JJpVBEcC1RG+x0/WQl1QqFdUZKD/n3s3NkjtfGWkhpVKaHm14ZpQUn5TSLp/Yih&#10;jPnN+fBigDn0/s1q/0ZuqhkgHyLUYMX90tnbsltmGqpHFNCpy4pXTHLMnVBudbeZ2UYtUYK5mE69&#10;GUqXYnYh7xV3wR2qjpoPu0emVctfiwpxB92gsfiAxo2t85Qw3VjICs/xF1xbvHHonS79k+kfHZ/+&#10;0cH0u6KNWgB/MkTCLGdyLaZG4bw6MBzjXL0oK04qmuLfVYrxZTRE3XSeSO4j8thqbMPlTpQ7LThJ&#10;LvR61YvFfL4/rfuq8qEV2YdW/G9a4d8N+Fjy/27ah517je3v/Yi+PD8nfwAAAP//AwBQSwMEFAAG&#10;AAgAAAAhAL3Rd8PaAAAABQEAAA8AAABkcnMvZG93bnJldi54bWxMj81OwzAQhO9IfQdrK3Gjdn9U&#10;QRqnqpDoDQEpB3pz4iWJsNdR7Lbh7Vm40MtKoxnNfpNvR+/EGYfYBdIwnykQSHWwHTUa3g9Pd/cg&#10;YjJkjQuEGr4xwraY3OQms+FCb3guUyO4hGJmNLQp9ZmUsW7RmzgLPRJ7n2HwJrEcGmkHc+Fy7+RC&#10;qbX0piP+0JoeH1usv8qT10DyYPe+fPEfy/RQLo6vlXveV1rfTsfdBkTCMf2H4Ref0aFgpiqcyEbh&#10;NPCQ9HfZW65ZVZxZrZQCWeTymr74AQAA//8DAFBLAQItABQABgAIAAAAIQC2gziS/gAAAOEBAAAT&#10;AAAAAAAAAAAAAAAAAAAAAABbQ29udGVudF9UeXBlc10ueG1sUEsBAi0AFAAGAAgAAAAhADj9If/W&#10;AAAAlAEAAAsAAAAAAAAAAAAAAAAALwEAAF9yZWxzLy5yZWxzUEsBAi0AFAAGAAgAAAAhACjGZikw&#10;AwAAxgoAAA4AAAAAAAAAAAAAAAAALgIAAGRycy9lMm9Eb2MueG1sUEsBAi0AFAAGAAgAAAAhAL3R&#10;d8PaAAAABQEAAA8AAAAAAAAAAAAAAAAAigUAAGRycy9kb3ducmV2LnhtbFBLBQYAAAAABAAEAPMA&#10;AACRBgAAAAA=&#10;">
                    <v:rect id="Pravoku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00b0f0 [3205]" stroked="f" strokeweight="1pt"/>
                    <v:rect id="Pravoku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04vwAAANwAAAAPAAAAZHJzL2Rvd25yZXYueG1sRE/fa8Iw&#10;EH4f+D+EE3ybaccmUo0ihbE9uk7fj+Zsis2lJllb/3szGOztPr6ft91PthMD+dA6VpAvMxDEtdMt&#10;NwpO3+/PaxAhImvsHJOCOwXY72ZPWyy0G/mLhio2IoVwKFCBibEvpAy1IYth6XrixF2ctxgT9I3U&#10;HscUbjv5kmUrabHl1GCwp9JQfa1+rAI9jW/OlLfXEuVwttkHHuiISi3m02EDItIU/8V/7k+d5ucr&#10;+H0mXSB3DwAAAP//AwBQSwECLQAUAAYACAAAACEA2+H2y+4AAACFAQAAEwAAAAAAAAAAAAAAAAAA&#10;AAAAW0NvbnRlbnRfVHlwZXNdLnhtbFBLAQItABQABgAIAAAAIQBa9CxbvwAAABUBAAALAAAAAAAA&#10;AAAAAAAAAB8BAABfcmVscy8ucmVsc1BLAQItABQABgAIAAAAIQDc/W04vwAAANwAAAAPAAAAAAAA&#10;AAAAAAAAAAcCAABkcnMvZG93bnJldi54bWxQSwUGAAAAAAMAAwC3AAAA8wIAAAAA&#10;" fillcolor="red" stroked="f" strokeweight="1pt">
                      <o:lock v:ext="edit" aspectratio="t"/>
                    </v:rect>
                    <w10:wrap anchorx="page" anchory="page"/>
                  </v:group>
                </w:pict>
              </mc:Fallback>
            </mc:AlternateContent>
          </w:r>
          <w:r>
            <w:br w:type="page"/>
          </w:r>
        </w:p>
      </w:sdtContent>
    </w:sdt>
    <w:p w14:paraId="3B4B4DCF" w14:textId="6A94974A" w:rsidR="00735AA3" w:rsidRDefault="001448A6" w:rsidP="00735AA3">
      <w:pPr>
        <w:pStyle w:val="Naslov1"/>
        <w:rPr>
          <w:rFonts w:asciiTheme="minorHAnsi" w:hAnsiTheme="minorHAnsi" w:cstheme="minorHAnsi"/>
          <w:b/>
          <w:bCs/>
          <w:color w:val="auto"/>
        </w:rPr>
      </w:pPr>
      <w:bookmarkStart w:id="0" w:name="_Toc85528768"/>
      <w:bookmarkStart w:id="1" w:name="_Toc87695735"/>
      <w:r w:rsidRPr="00735AA3">
        <w:rPr>
          <w:rFonts w:asciiTheme="minorHAnsi" w:hAnsiTheme="minorHAnsi" w:cstheme="minorHAnsi"/>
          <w:b/>
          <w:bCs/>
          <w:color w:val="auto"/>
        </w:rPr>
        <w:lastRenderedPageBreak/>
        <w:t>SADRŽAJ</w:t>
      </w:r>
      <w:bookmarkEnd w:id="0"/>
      <w:bookmarkEnd w:id="1"/>
    </w:p>
    <w:p w14:paraId="617CD1A4" w14:textId="77777777" w:rsidR="00A43A21" w:rsidRPr="00A43A21" w:rsidRDefault="00A43A21" w:rsidP="00A43A21"/>
    <w:sdt>
      <w:sdtPr>
        <w:id w:val="-1958706313"/>
        <w:docPartObj>
          <w:docPartGallery w:val="Table of Contents"/>
          <w:docPartUnique/>
        </w:docPartObj>
      </w:sdtPr>
      <w:sdtEndPr>
        <w:rPr>
          <w:b/>
          <w:bCs/>
        </w:rPr>
      </w:sdtEndPr>
      <w:sdtContent>
        <w:p w14:paraId="3BE71F9E" w14:textId="27C7391E" w:rsidR="001A1834" w:rsidRPr="00C27A31" w:rsidRDefault="00735AA3">
          <w:pPr>
            <w:pStyle w:val="Sadraj1"/>
            <w:tabs>
              <w:tab w:val="right" w:leader="dot" w:pos="9016"/>
            </w:tabs>
            <w:rPr>
              <w:rFonts w:eastAsiaTheme="minorEastAsia"/>
              <w:sz w:val="24"/>
              <w:szCs w:val="24"/>
              <w:lang w:val="en-GB" w:eastAsia="en-GB"/>
            </w:rPr>
          </w:pPr>
          <w:r w:rsidRPr="00C27A31">
            <w:rPr>
              <w:rFonts w:asciiTheme="majorHAnsi" w:eastAsiaTheme="majorEastAsia" w:hAnsiTheme="majorHAnsi" w:cstheme="majorBidi"/>
              <w:noProof w:val="0"/>
              <w:color w:val="2F5496" w:themeColor="accent1" w:themeShade="BF"/>
              <w:sz w:val="24"/>
              <w:szCs w:val="24"/>
              <w:lang w:val="en-GB" w:eastAsia="en-GB"/>
            </w:rPr>
            <w:fldChar w:fldCharType="begin"/>
          </w:r>
          <w:r w:rsidRPr="00C27A31">
            <w:rPr>
              <w:sz w:val="24"/>
              <w:szCs w:val="24"/>
            </w:rPr>
            <w:instrText xml:space="preserve"> TOC \o "1-3" \h \z \u </w:instrText>
          </w:r>
          <w:r w:rsidRPr="00C27A31">
            <w:rPr>
              <w:rFonts w:asciiTheme="majorHAnsi" w:eastAsiaTheme="majorEastAsia" w:hAnsiTheme="majorHAnsi" w:cstheme="majorBidi"/>
              <w:noProof w:val="0"/>
              <w:color w:val="2F5496" w:themeColor="accent1" w:themeShade="BF"/>
              <w:sz w:val="24"/>
              <w:szCs w:val="24"/>
              <w:lang w:val="en-GB" w:eastAsia="en-GB"/>
            </w:rPr>
            <w:fldChar w:fldCharType="separate"/>
          </w:r>
        </w:p>
        <w:p w14:paraId="2CB4CF42" w14:textId="12A1EE82" w:rsidR="001A1834" w:rsidRPr="00C27A31" w:rsidRDefault="008A3CE6">
          <w:pPr>
            <w:pStyle w:val="Sadraj1"/>
            <w:tabs>
              <w:tab w:val="right" w:leader="dot" w:pos="9016"/>
            </w:tabs>
            <w:rPr>
              <w:rFonts w:eastAsiaTheme="minorEastAsia"/>
              <w:sz w:val="24"/>
              <w:szCs w:val="24"/>
              <w:lang w:val="en-GB" w:eastAsia="en-GB"/>
            </w:rPr>
          </w:pPr>
          <w:hyperlink w:anchor="_Toc87695736" w:history="1">
            <w:r w:rsidR="001A1834" w:rsidRPr="00C27A31">
              <w:rPr>
                <w:rStyle w:val="Hiperveza"/>
                <w:rFonts w:cstheme="minorHAnsi"/>
                <w:b/>
                <w:bCs/>
                <w:sz w:val="24"/>
                <w:szCs w:val="24"/>
              </w:rPr>
              <w:t>1. Predgovor</w:t>
            </w:r>
            <w:r w:rsidR="001A1834" w:rsidRPr="00C27A31">
              <w:rPr>
                <w:webHidden/>
                <w:sz w:val="24"/>
                <w:szCs w:val="24"/>
              </w:rPr>
              <w:tab/>
            </w:r>
            <w:r w:rsidR="001A1834" w:rsidRPr="00C27A31">
              <w:rPr>
                <w:webHidden/>
                <w:sz w:val="24"/>
                <w:szCs w:val="24"/>
              </w:rPr>
              <w:fldChar w:fldCharType="begin"/>
            </w:r>
            <w:r w:rsidR="001A1834" w:rsidRPr="00C27A31">
              <w:rPr>
                <w:webHidden/>
                <w:sz w:val="24"/>
                <w:szCs w:val="24"/>
              </w:rPr>
              <w:instrText xml:space="preserve"> PAGEREF _Toc87695736 \h </w:instrText>
            </w:r>
            <w:r w:rsidR="001A1834" w:rsidRPr="00C27A31">
              <w:rPr>
                <w:webHidden/>
                <w:sz w:val="24"/>
                <w:szCs w:val="24"/>
              </w:rPr>
            </w:r>
            <w:r w:rsidR="001A1834" w:rsidRPr="00C27A31">
              <w:rPr>
                <w:webHidden/>
                <w:sz w:val="24"/>
                <w:szCs w:val="24"/>
              </w:rPr>
              <w:fldChar w:fldCharType="separate"/>
            </w:r>
            <w:r w:rsidR="0025527F">
              <w:rPr>
                <w:webHidden/>
                <w:sz w:val="24"/>
                <w:szCs w:val="24"/>
              </w:rPr>
              <w:t>2</w:t>
            </w:r>
            <w:r w:rsidR="001A1834" w:rsidRPr="00C27A31">
              <w:rPr>
                <w:webHidden/>
                <w:sz w:val="24"/>
                <w:szCs w:val="24"/>
              </w:rPr>
              <w:fldChar w:fldCharType="end"/>
            </w:r>
          </w:hyperlink>
        </w:p>
        <w:p w14:paraId="2F7FEF2B" w14:textId="52F71771" w:rsidR="001A1834" w:rsidRPr="00C27A31" w:rsidRDefault="008A3CE6">
          <w:pPr>
            <w:pStyle w:val="Sadraj1"/>
            <w:tabs>
              <w:tab w:val="right" w:leader="dot" w:pos="9016"/>
            </w:tabs>
            <w:rPr>
              <w:rFonts w:eastAsiaTheme="minorEastAsia"/>
              <w:sz w:val="24"/>
              <w:szCs w:val="24"/>
              <w:lang w:val="en-GB" w:eastAsia="en-GB"/>
            </w:rPr>
          </w:pPr>
          <w:hyperlink w:anchor="_Toc87695737" w:history="1">
            <w:r w:rsidR="001A1834" w:rsidRPr="00C27A31">
              <w:rPr>
                <w:rStyle w:val="Hiperveza"/>
                <w:rFonts w:cstheme="minorHAnsi"/>
                <w:b/>
                <w:bCs/>
                <w:sz w:val="24"/>
                <w:szCs w:val="24"/>
              </w:rPr>
              <w:t>2. Uvod</w:t>
            </w:r>
            <w:r w:rsidR="001A1834" w:rsidRPr="00C27A31">
              <w:rPr>
                <w:webHidden/>
                <w:sz w:val="24"/>
                <w:szCs w:val="24"/>
              </w:rPr>
              <w:tab/>
            </w:r>
            <w:r w:rsidR="001A1834" w:rsidRPr="00C27A31">
              <w:rPr>
                <w:webHidden/>
                <w:sz w:val="24"/>
                <w:szCs w:val="24"/>
              </w:rPr>
              <w:fldChar w:fldCharType="begin"/>
            </w:r>
            <w:r w:rsidR="001A1834" w:rsidRPr="00C27A31">
              <w:rPr>
                <w:webHidden/>
                <w:sz w:val="24"/>
                <w:szCs w:val="24"/>
              </w:rPr>
              <w:instrText xml:space="preserve"> PAGEREF _Toc87695737 \h </w:instrText>
            </w:r>
            <w:r w:rsidR="001A1834" w:rsidRPr="00C27A31">
              <w:rPr>
                <w:webHidden/>
                <w:sz w:val="24"/>
                <w:szCs w:val="24"/>
              </w:rPr>
            </w:r>
            <w:r w:rsidR="001A1834" w:rsidRPr="00C27A31">
              <w:rPr>
                <w:webHidden/>
                <w:sz w:val="24"/>
                <w:szCs w:val="24"/>
              </w:rPr>
              <w:fldChar w:fldCharType="separate"/>
            </w:r>
            <w:r w:rsidR="0025527F">
              <w:rPr>
                <w:webHidden/>
                <w:sz w:val="24"/>
                <w:szCs w:val="24"/>
              </w:rPr>
              <w:t>3</w:t>
            </w:r>
            <w:r w:rsidR="001A1834" w:rsidRPr="00C27A31">
              <w:rPr>
                <w:webHidden/>
                <w:sz w:val="24"/>
                <w:szCs w:val="24"/>
              </w:rPr>
              <w:fldChar w:fldCharType="end"/>
            </w:r>
          </w:hyperlink>
        </w:p>
        <w:p w14:paraId="5A071671" w14:textId="1C5314FB" w:rsidR="001A1834" w:rsidRPr="00C27A31" w:rsidRDefault="008A3CE6">
          <w:pPr>
            <w:pStyle w:val="Sadraj2"/>
            <w:tabs>
              <w:tab w:val="right" w:leader="dot" w:pos="9016"/>
            </w:tabs>
            <w:rPr>
              <w:rFonts w:eastAsiaTheme="minorEastAsia"/>
              <w:sz w:val="24"/>
              <w:szCs w:val="24"/>
              <w:lang w:val="en-GB" w:eastAsia="en-GB"/>
            </w:rPr>
          </w:pPr>
          <w:hyperlink w:anchor="_Toc87695738" w:history="1">
            <w:r w:rsidR="001A1834" w:rsidRPr="00C27A31">
              <w:rPr>
                <w:rStyle w:val="Hiperveza"/>
                <w:rFonts w:cstheme="minorHAnsi"/>
                <w:sz w:val="24"/>
                <w:szCs w:val="24"/>
              </w:rPr>
              <w:t>2.1. Djelokrug Općine Čaglin</w:t>
            </w:r>
            <w:r w:rsidR="001A1834" w:rsidRPr="00C27A31">
              <w:rPr>
                <w:webHidden/>
                <w:sz w:val="24"/>
                <w:szCs w:val="24"/>
              </w:rPr>
              <w:tab/>
            </w:r>
            <w:r w:rsidR="001A1834" w:rsidRPr="00C27A31">
              <w:rPr>
                <w:webHidden/>
                <w:sz w:val="24"/>
                <w:szCs w:val="24"/>
              </w:rPr>
              <w:fldChar w:fldCharType="begin"/>
            </w:r>
            <w:r w:rsidR="001A1834" w:rsidRPr="00C27A31">
              <w:rPr>
                <w:webHidden/>
                <w:sz w:val="24"/>
                <w:szCs w:val="24"/>
              </w:rPr>
              <w:instrText xml:space="preserve"> PAGEREF _Toc87695738 \h </w:instrText>
            </w:r>
            <w:r w:rsidR="001A1834" w:rsidRPr="00C27A31">
              <w:rPr>
                <w:webHidden/>
                <w:sz w:val="24"/>
                <w:szCs w:val="24"/>
              </w:rPr>
            </w:r>
            <w:r w:rsidR="001A1834" w:rsidRPr="00C27A31">
              <w:rPr>
                <w:webHidden/>
                <w:sz w:val="24"/>
                <w:szCs w:val="24"/>
              </w:rPr>
              <w:fldChar w:fldCharType="separate"/>
            </w:r>
            <w:r w:rsidR="0025527F">
              <w:rPr>
                <w:webHidden/>
                <w:sz w:val="24"/>
                <w:szCs w:val="24"/>
              </w:rPr>
              <w:t>3</w:t>
            </w:r>
            <w:r w:rsidR="001A1834" w:rsidRPr="00C27A31">
              <w:rPr>
                <w:webHidden/>
                <w:sz w:val="24"/>
                <w:szCs w:val="24"/>
              </w:rPr>
              <w:fldChar w:fldCharType="end"/>
            </w:r>
          </w:hyperlink>
        </w:p>
        <w:p w14:paraId="5CF4D460" w14:textId="76FABEA5" w:rsidR="001A1834" w:rsidRPr="00C27A31" w:rsidRDefault="008A3CE6">
          <w:pPr>
            <w:pStyle w:val="Sadraj2"/>
            <w:tabs>
              <w:tab w:val="right" w:leader="dot" w:pos="9016"/>
            </w:tabs>
            <w:rPr>
              <w:rFonts w:eastAsiaTheme="minorEastAsia"/>
              <w:sz w:val="24"/>
              <w:szCs w:val="24"/>
              <w:lang w:val="en-GB" w:eastAsia="en-GB"/>
            </w:rPr>
          </w:pPr>
          <w:hyperlink w:anchor="_Toc87695739" w:history="1">
            <w:r w:rsidR="001A1834" w:rsidRPr="00C27A31">
              <w:rPr>
                <w:rStyle w:val="Hiperveza"/>
                <w:rFonts w:cstheme="minorHAnsi"/>
                <w:sz w:val="24"/>
                <w:szCs w:val="24"/>
              </w:rPr>
              <w:t>2.2. Vizija i misija razvoja</w:t>
            </w:r>
            <w:r w:rsidR="001A1834" w:rsidRPr="00C27A31">
              <w:rPr>
                <w:webHidden/>
                <w:sz w:val="24"/>
                <w:szCs w:val="24"/>
              </w:rPr>
              <w:tab/>
            </w:r>
            <w:r w:rsidR="001A1834" w:rsidRPr="00C27A31">
              <w:rPr>
                <w:webHidden/>
                <w:sz w:val="24"/>
                <w:szCs w:val="24"/>
              </w:rPr>
              <w:fldChar w:fldCharType="begin"/>
            </w:r>
            <w:r w:rsidR="001A1834" w:rsidRPr="00C27A31">
              <w:rPr>
                <w:webHidden/>
                <w:sz w:val="24"/>
                <w:szCs w:val="24"/>
              </w:rPr>
              <w:instrText xml:space="preserve"> PAGEREF _Toc87695739 \h </w:instrText>
            </w:r>
            <w:r w:rsidR="001A1834" w:rsidRPr="00C27A31">
              <w:rPr>
                <w:webHidden/>
                <w:sz w:val="24"/>
                <w:szCs w:val="24"/>
              </w:rPr>
            </w:r>
            <w:r w:rsidR="001A1834" w:rsidRPr="00C27A31">
              <w:rPr>
                <w:webHidden/>
                <w:sz w:val="24"/>
                <w:szCs w:val="24"/>
              </w:rPr>
              <w:fldChar w:fldCharType="separate"/>
            </w:r>
            <w:r w:rsidR="0025527F">
              <w:rPr>
                <w:webHidden/>
                <w:sz w:val="24"/>
                <w:szCs w:val="24"/>
              </w:rPr>
              <w:t>4</w:t>
            </w:r>
            <w:r w:rsidR="001A1834" w:rsidRPr="00C27A31">
              <w:rPr>
                <w:webHidden/>
                <w:sz w:val="24"/>
                <w:szCs w:val="24"/>
              </w:rPr>
              <w:fldChar w:fldCharType="end"/>
            </w:r>
          </w:hyperlink>
        </w:p>
        <w:p w14:paraId="37845339" w14:textId="5B1DED7B" w:rsidR="001A1834" w:rsidRPr="00C27A31" w:rsidRDefault="008A3CE6">
          <w:pPr>
            <w:pStyle w:val="Sadraj2"/>
            <w:tabs>
              <w:tab w:val="right" w:leader="dot" w:pos="9016"/>
            </w:tabs>
            <w:rPr>
              <w:rFonts w:eastAsiaTheme="minorEastAsia"/>
              <w:sz w:val="24"/>
              <w:szCs w:val="24"/>
              <w:lang w:val="en-GB" w:eastAsia="en-GB"/>
            </w:rPr>
          </w:pPr>
          <w:hyperlink w:anchor="_Toc87695740" w:history="1">
            <w:r w:rsidR="001A1834" w:rsidRPr="00C27A31">
              <w:rPr>
                <w:rStyle w:val="Hiperveza"/>
                <w:rFonts w:cstheme="minorHAnsi"/>
                <w:sz w:val="24"/>
                <w:szCs w:val="24"/>
              </w:rPr>
              <w:t>2.3. Organizacijska struktura upravnih tijela Općine Čaglin</w:t>
            </w:r>
            <w:r w:rsidR="001A1834" w:rsidRPr="00C27A31">
              <w:rPr>
                <w:webHidden/>
                <w:sz w:val="24"/>
                <w:szCs w:val="24"/>
              </w:rPr>
              <w:tab/>
            </w:r>
            <w:r w:rsidR="001A1834" w:rsidRPr="00C27A31">
              <w:rPr>
                <w:webHidden/>
                <w:sz w:val="24"/>
                <w:szCs w:val="24"/>
              </w:rPr>
              <w:fldChar w:fldCharType="begin"/>
            </w:r>
            <w:r w:rsidR="001A1834" w:rsidRPr="00C27A31">
              <w:rPr>
                <w:webHidden/>
                <w:sz w:val="24"/>
                <w:szCs w:val="24"/>
              </w:rPr>
              <w:instrText xml:space="preserve"> PAGEREF _Toc87695740 \h </w:instrText>
            </w:r>
            <w:r w:rsidR="001A1834" w:rsidRPr="00C27A31">
              <w:rPr>
                <w:webHidden/>
                <w:sz w:val="24"/>
                <w:szCs w:val="24"/>
              </w:rPr>
            </w:r>
            <w:r w:rsidR="001A1834" w:rsidRPr="00C27A31">
              <w:rPr>
                <w:webHidden/>
                <w:sz w:val="24"/>
                <w:szCs w:val="24"/>
              </w:rPr>
              <w:fldChar w:fldCharType="separate"/>
            </w:r>
            <w:r w:rsidR="0025527F">
              <w:rPr>
                <w:webHidden/>
                <w:sz w:val="24"/>
                <w:szCs w:val="24"/>
              </w:rPr>
              <w:t>5</w:t>
            </w:r>
            <w:r w:rsidR="001A1834" w:rsidRPr="00C27A31">
              <w:rPr>
                <w:webHidden/>
                <w:sz w:val="24"/>
                <w:szCs w:val="24"/>
              </w:rPr>
              <w:fldChar w:fldCharType="end"/>
            </w:r>
          </w:hyperlink>
        </w:p>
        <w:p w14:paraId="6A797E35" w14:textId="13B3D4AB" w:rsidR="001A1834" w:rsidRPr="00C27A31" w:rsidRDefault="008A3CE6">
          <w:pPr>
            <w:pStyle w:val="Sadraj1"/>
            <w:tabs>
              <w:tab w:val="right" w:leader="dot" w:pos="9016"/>
            </w:tabs>
            <w:rPr>
              <w:rFonts w:eastAsiaTheme="minorEastAsia"/>
              <w:sz w:val="24"/>
              <w:szCs w:val="24"/>
              <w:lang w:val="en-GB" w:eastAsia="en-GB"/>
            </w:rPr>
          </w:pPr>
          <w:hyperlink w:anchor="_Toc87695741" w:history="1">
            <w:r w:rsidR="001A1834" w:rsidRPr="00C27A31">
              <w:rPr>
                <w:rStyle w:val="Hiperveza"/>
                <w:rFonts w:cstheme="minorHAnsi"/>
                <w:b/>
                <w:bCs/>
                <w:sz w:val="24"/>
                <w:szCs w:val="24"/>
              </w:rPr>
              <w:t>3. Opis izazova i razvojnih potreba Općine Čaglin</w:t>
            </w:r>
            <w:r w:rsidR="001A1834" w:rsidRPr="00C27A31">
              <w:rPr>
                <w:webHidden/>
                <w:sz w:val="24"/>
                <w:szCs w:val="24"/>
              </w:rPr>
              <w:tab/>
            </w:r>
            <w:r w:rsidR="001A1834" w:rsidRPr="00C27A31">
              <w:rPr>
                <w:webHidden/>
                <w:sz w:val="24"/>
                <w:szCs w:val="24"/>
              </w:rPr>
              <w:fldChar w:fldCharType="begin"/>
            </w:r>
            <w:r w:rsidR="001A1834" w:rsidRPr="00C27A31">
              <w:rPr>
                <w:webHidden/>
                <w:sz w:val="24"/>
                <w:szCs w:val="24"/>
              </w:rPr>
              <w:instrText xml:space="preserve"> PAGEREF _Toc87695741 \h </w:instrText>
            </w:r>
            <w:r w:rsidR="001A1834" w:rsidRPr="00C27A31">
              <w:rPr>
                <w:webHidden/>
                <w:sz w:val="24"/>
                <w:szCs w:val="24"/>
              </w:rPr>
            </w:r>
            <w:r w:rsidR="001A1834" w:rsidRPr="00C27A31">
              <w:rPr>
                <w:webHidden/>
                <w:sz w:val="24"/>
                <w:szCs w:val="24"/>
              </w:rPr>
              <w:fldChar w:fldCharType="separate"/>
            </w:r>
            <w:r w:rsidR="0025527F">
              <w:rPr>
                <w:webHidden/>
                <w:sz w:val="24"/>
                <w:szCs w:val="24"/>
              </w:rPr>
              <w:t>6</w:t>
            </w:r>
            <w:r w:rsidR="001A1834" w:rsidRPr="00C27A31">
              <w:rPr>
                <w:webHidden/>
                <w:sz w:val="24"/>
                <w:szCs w:val="24"/>
              </w:rPr>
              <w:fldChar w:fldCharType="end"/>
            </w:r>
          </w:hyperlink>
        </w:p>
        <w:p w14:paraId="51EBA28D" w14:textId="114AEC6B" w:rsidR="001A1834" w:rsidRPr="00C27A31" w:rsidRDefault="008A3CE6">
          <w:pPr>
            <w:pStyle w:val="Sadraj1"/>
            <w:tabs>
              <w:tab w:val="right" w:leader="dot" w:pos="9016"/>
            </w:tabs>
            <w:rPr>
              <w:rFonts w:eastAsiaTheme="minorEastAsia"/>
              <w:sz w:val="24"/>
              <w:szCs w:val="24"/>
              <w:lang w:val="en-GB" w:eastAsia="en-GB"/>
            </w:rPr>
          </w:pPr>
          <w:hyperlink w:anchor="_Toc87695742" w:history="1">
            <w:r w:rsidR="001A1834" w:rsidRPr="00C27A31">
              <w:rPr>
                <w:rStyle w:val="Hiperveza"/>
                <w:rFonts w:cstheme="minorHAnsi"/>
                <w:b/>
                <w:bCs/>
                <w:sz w:val="24"/>
                <w:szCs w:val="24"/>
              </w:rPr>
              <w:t>4. Popis prioriteta koje će Općina Čaglin provoditi tijekom mandatnog razdoblja</w:t>
            </w:r>
            <w:r w:rsidR="001A1834" w:rsidRPr="00C27A31">
              <w:rPr>
                <w:webHidden/>
                <w:sz w:val="24"/>
                <w:szCs w:val="24"/>
              </w:rPr>
              <w:tab/>
            </w:r>
            <w:r w:rsidR="001A1834" w:rsidRPr="00C27A31">
              <w:rPr>
                <w:webHidden/>
                <w:sz w:val="24"/>
                <w:szCs w:val="24"/>
              </w:rPr>
              <w:fldChar w:fldCharType="begin"/>
            </w:r>
            <w:r w:rsidR="001A1834" w:rsidRPr="00C27A31">
              <w:rPr>
                <w:webHidden/>
                <w:sz w:val="24"/>
                <w:szCs w:val="24"/>
              </w:rPr>
              <w:instrText xml:space="preserve"> PAGEREF _Toc87695742 \h </w:instrText>
            </w:r>
            <w:r w:rsidR="001A1834" w:rsidRPr="00C27A31">
              <w:rPr>
                <w:webHidden/>
                <w:sz w:val="24"/>
                <w:szCs w:val="24"/>
              </w:rPr>
            </w:r>
            <w:r w:rsidR="001A1834" w:rsidRPr="00C27A31">
              <w:rPr>
                <w:webHidden/>
                <w:sz w:val="24"/>
                <w:szCs w:val="24"/>
              </w:rPr>
              <w:fldChar w:fldCharType="separate"/>
            </w:r>
            <w:r w:rsidR="0025527F">
              <w:rPr>
                <w:webHidden/>
                <w:sz w:val="24"/>
                <w:szCs w:val="24"/>
              </w:rPr>
              <w:t>7</w:t>
            </w:r>
            <w:r w:rsidR="001A1834" w:rsidRPr="00C27A31">
              <w:rPr>
                <w:webHidden/>
                <w:sz w:val="24"/>
                <w:szCs w:val="24"/>
              </w:rPr>
              <w:fldChar w:fldCharType="end"/>
            </w:r>
          </w:hyperlink>
        </w:p>
        <w:p w14:paraId="57C7D942" w14:textId="335BDF28" w:rsidR="001A1834" w:rsidRPr="00C27A31" w:rsidRDefault="008A3CE6">
          <w:pPr>
            <w:pStyle w:val="Sadraj1"/>
            <w:tabs>
              <w:tab w:val="right" w:leader="dot" w:pos="9016"/>
            </w:tabs>
            <w:rPr>
              <w:rFonts w:eastAsiaTheme="minorEastAsia"/>
              <w:sz w:val="24"/>
              <w:szCs w:val="24"/>
              <w:lang w:val="en-GB" w:eastAsia="en-GB"/>
            </w:rPr>
          </w:pPr>
          <w:hyperlink w:anchor="_Toc87695743" w:history="1">
            <w:r w:rsidR="001A1834" w:rsidRPr="00C27A31">
              <w:rPr>
                <w:rStyle w:val="Hiperveza"/>
                <w:rFonts w:cstheme="minorHAnsi"/>
                <w:b/>
                <w:bCs/>
                <w:sz w:val="24"/>
                <w:szCs w:val="24"/>
              </w:rPr>
              <w:t>5. Popis mjera za provedbu</w:t>
            </w:r>
            <w:r w:rsidR="001A1834" w:rsidRPr="00C27A31">
              <w:rPr>
                <w:webHidden/>
                <w:sz w:val="24"/>
                <w:szCs w:val="24"/>
              </w:rPr>
              <w:tab/>
            </w:r>
            <w:r w:rsidR="001A1834" w:rsidRPr="00C27A31">
              <w:rPr>
                <w:webHidden/>
                <w:sz w:val="24"/>
                <w:szCs w:val="24"/>
              </w:rPr>
              <w:fldChar w:fldCharType="begin"/>
            </w:r>
            <w:r w:rsidR="001A1834" w:rsidRPr="00C27A31">
              <w:rPr>
                <w:webHidden/>
                <w:sz w:val="24"/>
                <w:szCs w:val="24"/>
              </w:rPr>
              <w:instrText xml:space="preserve"> PAGEREF _Toc87695743 \h </w:instrText>
            </w:r>
            <w:r w:rsidR="001A1834" w:rsidRPr="00C27A31">
              <w:rPr>
                <w:webHidden/>
                <w:sz w:val="24"/>
                <w:szCs w:val="24"/>
              </w:rPr>
            </w:r>
            <w:r w:rsidR="001A1834" w:rsidRPr="00C27A31">
              <w:rPr>
                <w:webHidden/>
                <w:sz w:val="24"/>
                <w:szCs w:val="24"/>
              </w:rPr>
              <w:fldChar w:fldCharType="separate"/>
            </w:r>
            <w:r w:rsidR="0025527F">
              <w:rPr>
                <w:webHidden/>
                <w:sz w:val="24"/>
                <w:szCs w:val="24"/>
              </w:rPr>
              <w:t>8</w:t>
            </w:r>
            <w:r w:rsidR="001A1834" w:rsidRPr="00C27A31">
              <w:rPr>
                <w:webHidden/>
                <w:sz w:val="24"/>
                <w:szCs w:val="24"/>
              </w:rPr>
              <w:fldChar w:fldCharType="end"/>
            </w:r>
          </w:hyperlink>
        </w:p>
        <w:p w14:paraId="28E6913E" w14:textId="4313C7D8" w:rsidR="001A1834" w:rsidRPr="00C27A31" w:rsidRDefault="008A3CE6">
          <w:pPr>
            <w:pStyle w:val="Sadraj1"/>
            <w:tabs>
              <w:tab w:val="right" w:leader="dot" w:pos="9016"/>
            </w:tabs>
            <w:rPr>
              <w:rFonts w:eastAsiaTheme="minorEastAsia"/>
              <w:sz w:val="24"/>
              <w:szCs w:val="24"/>
              <w:lang w:val="en-GB" w:eastAsia="en-GB"/>
            </w:rPr>
          </w:pPr>
          <w:hyperlink w:anchor="_Toc87695744" w:history="1">
            <w:r w:rsidR="001A1834" w:rsidRPr="00C27A31">
              <w:rPr>
                <w:rStyle w:val="Hiperveza"/>
                <w:rFonts w:cstheme="minorHAnsi"/>
                <w:b/>
                <w:bCs/>
                <w:sz w:val="24"/>
                <w:szCs w:val="24"/>
              </w:rPr>
              <w:t>6. Indikativni financijski okvir za provedbu mjera, aktivnosti i projekta</w:t>
            </w:r>
            <w:r w:rsidR="001A1834" w:rsidRPr="00C27A31">
              <w:rPr>
                <w:webHidden/>
                <w:sz w:val="24"/>
                <w:szCs w:val="24"/>
              </w:rPr>
              <w:tab/>
            </w:r>
            <w:r w:rsidR="001A1834" w:rsidRPr="00C27A31">
              <w:rPr>
                <w:webHidden/>
                <w:sz w:val="24"/>
                <w:szCs w:val="24"/>
              </w:rPr>
              <w:fldChar w:fldCharType="begin"/>
            </w:r>
            <w:r w:rsidR="001A1834" w:rsidRPr="00C27A31">
              <w:rPr>
                <w:webHidden/>
                <w:sz w:val="24"/>
                <w:szCs w:val="24"/>
              </w:rPr>
              <w:instrText xml:space="preserve"> PAGEREF _Toc87695744 \h </w:instrText>
            </w:r>
            <w:r w:rsidR="001A1834" w:rsidRPr="00C27A31">
              <w:rPr>
                <w:webHidden/>
                <w:sz w:val="24"/>
                <w:szCs w:val="24"/>
              </w:rPr>
            </w:r>
            <w:r w:rsidR="001A1834" w:rsidRPr="00C27A31">
              <w:rPr>
                <w:webHidden/>
                <w:sz w:val="24"/>
                <w:szCs w:val="24"/>
              </w:rPr>
              <w:fldChar w:fldCharType="separate"/>
            </w:r>
            <w:r w:rsidR="0025527F">
              <w:rPr>
                <w:webHidden/>
                <w:sz w:val="24"/>
                <w:szCs w:val="24"/>
              </w:rPr>
              <w:t>15</w:t>
            </w:r>
            <w:r w:rsidR="001A1834" w:rsidRPr="00C27A31">
              <w:rPr>
                <w:webHidden/>
                <w:sz w:val="24"/>
                <w:szCs w:val="24"/>
              </w:rPr>
              <w:fldChar w:fldCharType="end"/>
            </w:r>
          </w:hyperlink>
        </w:p>
        <w:p w14:paraId="305ED051" w14:textId="6EBE1A11" w:rsidR="001A1834" w:rsidRPr="00C27A31" w:rsidRDefault="008A3CE6">
          <w:pPr>
            <w:pStyle w:val="Sadraj1"/>
            <w:tabs>
              <w:tab w:val="right" w:leader="dot" w:pos="9016"/>
            </w:tabs>
            <w:rPr>
              <w:rFonts w:eastAsiaTheme="minorEastAsia"/>
              <w:sz w:val="24"/>
              <w:szCs w:val="24"/>
              <w:lang w:val="en-GB" w:eastAsia="en-GB"/>
            </w:rPr>
          </w:pPr>
          <w:hyperlink w:anchor="_Toc87695745" w:history="1">
            <w:r w:rsidR="001A1834" w:rsidRPr="00C27A31">
              <w:rPr>
                <w:rStyle w:val="Hiperveza"/>
                <w:rFonts w:cstheme="minorHAnsi"/>
                <w:b/>
                <w:bCs/>
                <w:sz w:val="24"/>
                <w:szCs w:val="24"/>
              </w:rPr>
              <w:t>7. Okvir za praćenje i izvještavanje</w:t>
            </w:r>
            <w:r w:rsidR="001A1834" w:rsidRPr="00C27A31">
              <w:rPr>
                <w:webHidden/>
                <w:sz w:val="24"/>
                <w:szCs w:val="24"/>
              </w:rPr>
              <w:tab/>
            </w:r>
            <w:r w:rsidR="001A1834" w:rsidRPr="00C27A31">
              <w:rPr>
                <w:webHidden/>
                <w:sz w:val="24"/>
                <w:szCs w:val="24"/>
              </w:rPr>
              <w:fldChar w:fldCharType="begin"/>
            </w:r>
            <w:r w:rsidR="001A1834" w:rsidRPr="00C27A31">
              <w:rPr>
                <w:webHidden/>
                <w:sz w:val="24"/>
                <w:szCs w:val="24"/>
              </w:rPr>
              <w:instrText xml:space="preserve"> PAGEREF _Toc87695745 \h </w:instrText>
            </w:r>
            <w:r w:rsidR="001A1834" w:rsidRPr="00C27A31">
              <w:rPr>
                <w:webHidden/>
                <w:sz w:val="24"/>
                <w:szCs w:val="24"/>
              </w:rPr>
            </w:r>
            <w:r w:rsidR="001A1834" w:rsidRPr="00C27A31">
              <w:rPr>
                <w:webHidden/>
                <w:sz w:val="24"/>
                <w:szCs w:val="24"/>
              </w:rPr>
              <w:fldChar w:fldCharType="separate"/>
            </w:r>
            <w:r w:rsidR="0025527F">
              <w:rPr>
                <w:webHidden/>
                <w:sz w:val="24"/>
                <w:szCs w:val="24"/>
              </w:rPr>
              <w:t>16</w:t>
            </w:r>
            <w:r w:rsidR="001A1834" w:rsidRPr="00C27A31">
              <w:rPr>
                <w:webHidden/>
                <w:sz w:val="24"/>
                <w:szCs w:val="24"/>
              </w:rPr>
              <w:fldChar w:fldCharType="end"/>
            </w:r>
          </w:hyperlink>
        </w:p>
        <w:p w14:paraId="0B4377B9" w14:textId="5849744E" w:rsidR="00735AA3" w:rsidRDefault="00735AA3">
          <w:r w:rsidRPr="00C27A31">
            <w:rPr>
              <w:b/>
              <w:bCs/>
              <w:sz w:val="24"/>
              <w:szCs w:val="24"/>
            </w:rPr>
            <w:fldChar w:fldCharType="end"/>
          </w:r>
          <w:r w:rsidR="002939EF" w:rsidRPr="00C27A31">
            <w:rPr>
              <w:b/>
              <w:bCs/>
              <w:sz w:val="24"/>
              <w:szCs w:val="24"/>
            </w:rPr>
            <w:t>8. Provedbeni program – tablični prikaz</w:t>
          </w:r>
        </w:p>
      </w:sdtContent>
    </w:sdt>
    <w:p w14:paraId="44A8F474" w14:textId="7E86B2BA" w:rsidR="004A581F" w:rsidRDefault="004A581F">
      <w:r>
        <w:br w:type="page"/>
      </w:r>
    </w:p>
    <w:p w14:paraId="771EAEC8" w14:textId="5153CB79" w:rsidR="004A581F" w:rsidRPr="00F12BA8" w:rsidRDefault="004A581F" w:rsidP="00017A3E">
      <w:pPr>
        <w:pStyle w:val="Naslov1"/>
        <w:rPr>
          <w:rFonts w:asciiTheme="minorHAnsi" w:hAnsiTheme="minorHAnsi" w:cstheme="minorHAnsi"/>
          <w:b/>
          <w:bCs/>
          <w:color w:val="000000" w:themeColor="text1"/>
        </w:rPr>
      </w:pPr>
      <w:bookmarkStart w:id="2" w:name="_Toc87695736"/>
      <w:r w:rsidRPr="00F12BA8">
        <w:rPr>
          <w:rFonts w:asciiTheme="minorHAnsi" w:hAnsiTheme="minorHAnsi" w:cstheme="minorHAnsi"/>
          <w:b/>
          <w:bCs/>
          <w:color w:val="000000" w:themeColor="text1"/>
        </w:rPr>
        <w:lastRenderedPageBreak/>
        <w:t>1. Predgovor</w:t>
      </w:r>
      <w:bookmarkEnd w:id="2"/>
    </w:p>
    <w:p w14:paraId="16B1C61D" w14:textId="77777777" w:rsidR="00017A3E" w:rsidRPr="00017A3E" w:rsidRDefault="00017A3E" w:rsidP="00017A3E"/>
    <w:p w14:paraId="669F872A" w14:textId="3B4533A3" w:rsidR="000D2149" w:rsidRDefault="004A581F" w:rsidP="004C792F">
      <w:pPr>
        <w:jc w:val="both"/>
        <w:rPr>
          <w:sz w:val="24"/>
          <w:szCs w:val="24"/>
        </w:rPr>
      </w:pPr>
      <w:r w:rsidRPr="003E20A6">
        <w:rPr>
          <w:sz w:val="24"/>
          <w:szCs w:val="24"/>
        </w:rPr>
        <w:tab/>
      </w:r>
      <w:r w:rsidR="004C792F">
        <w:rPr>
          <w:sz w:val="24"/>
          <w:szCs w:val="24"/>
        </w:rPr>
        <w:t>U</w:t>
      </w:r>
      <w:r w:rsidR="00F95F56">
        <w:rPr>
          <w:sz w:val="24"/>
          <w:szCs w:val="24"/>
        </w:rPr>
        <w:t xml:space="preserve">zimajući u obzir okolnosti i probleme koje nas okružuju, a čije rješavanje zahtijeva ozbiljan </w:t>
      </w:r>
      <w:r w:rsidR="001A1834">
        <w:rPr>
          <w:sz w:val="24"/>
          <w:szCs w:val="24"/>
        </w:rPr>
        <w:t xml:space="preserve">i studiozan </w:t>
      </w:r>
      <w:r w:rsidR="00F95F56">
        <w:rPr>
          <w:sz w:val="24"/>
          <w:szCs w:val="24"/>
        </w:rPr>
        <w:t>pristup</w:t>
      </w:r>
      <w:r w:rsidR="001A1834">
        <w:rPr>
          <w:sz w:val="24"/>
          <w:szCs w:val="24"/>
        </w:rPr>
        <w:t>,</w:t>
      </w:r>
      <w:r w:rsidR="00F95F56">
        <w:rPr>
          <w:sz w:val="24"/>
          <w:szCs w:val="24"/>
        </w:rPr>
        <w:t xml:space="preserve"> </w:t>
      </w:r>
      <w:r w:rsidR="00263C4E">
        <w:rPr>
          <w:sz w:val="24"/>
          <w:szCs w:val="24"/>
        </w:rPr>
        <w:t>u sljedeće četiri godine pred Općinom Čaglin su veliki izazovi.</w:t>
      </w:r>
      <w:r w:rsidR="00B3183E">
        <w:rPr>
          <w:sz w:val="24"/>
          <w:szCs w:val="24"/>
        </w:rPr>
        <w:t xml:space="preserve"> </w:t>
      </w:r>
      <w:r w:rsidR="00263C4E">
        <w:rPr>
          <w:sz w:val="24"/>
          <w:szCs w:val="24"/>
        </w:rPr>
        <w:t>Vrijeme u kojem se nalazimo za Slavoniju pa tako i za Općinu Čaglin daleko je od idealnog.</w:t>
      </w:r>
      <w:r w:rsidR="009B577F">
        <w:rPr>
          <w:sz w:val="24"/>
          <w:szCs w:val="24"/>
        </w:rPr>
        <w:t xml:space="preserve"> O</w:t>
      </w:r>
      <w:r w:rsidR="00263C4E">
        <w:rPr>
          <w:sz w:val="24"/>
          <w:szCs w:val="24"/>
        </w:rPr>
        <w:t>dla</w:t>
      </w:r>
      <w:r w:rsidR="009B577F">
        <w:rPr>
          <w:sz w:val="24"/>
          <w:szCs w:val="24"/>
        </w:rPr>
        <w:t>sci</w:t>
      </w:r>
      <w:r w:rsidR="00263C4E">
        <w:rPr>
          <w:sz w:val="24"/>
          <w:szCs w:val="24"/>
        </w:rPr>
        <w:t xml:space="preserve"> mladih obitelji</w:t>
      </w:r>
      <w:r w:rsidR="000D2149">
        <w:rPr>
          <w:sz w:val="24"/>
          <w:szCs w:val="24"/>
        </w:rPr>
        <w:t xml:space="preserve"> </w:t>
      </w:r>
      <w:r w:rsidR="009B577F">
        <w:rPr>
          <w:sz w:val="24"/>
          <w:szCs w:val="24"/>
        </w:rPr>
        <w:t xml:space="preserve">i nezaposlenost </w:t>
      </w:r>
      <w:r w:rsidR="000D2149">
        <w:rPr>
          <w:sz w:val="24"/>
          <w:szCs w:val="24"/>
        </w:rPr>
        <w:t xml:space="preserve">sve </w:t>
      </w:r>
      <w:r w:rsidR="009B577F">
        <w:rPr>
          <w:sz w:val="24"/>
          <w:szCs w:val="24"/>
        </w:rPr>
        <w:t>su</w:t>
      </w:r>
      <w:r w:rsidR="000D2149">
        <w:rPr>
          <w:sz w:val="24"/>
          <w:szCs w:val="24"/>
        </w:rPr>
        <w:t xml:space="preserve"> izraženij</w:t>
      </w:r>
      <w:r w:rsidR="009B577F">
        <w:rPr>
          <w:sz w:val="24"/>
          <w:szCs w:val="24"/>
        </w:rPr>
        <w:t>i</w:t>
      </w:r>
      <w:r w:rsidR="000D2149">
        <w:rPr>
          <w:sz w:val="24"/>
          <w:szCs w:val="24"/>
        </w:rPr>
        <w:t>. Navedeno moramo prihvatiti, ali pokušati još ustrajnije raditi ne bi li na bilo koji način stvorili uvjete za nji</w:t>
      </w:r>
      <w:r w:rsidR="009B577F">
        <w:rPr>
          <w:sz w:val="24"/>
          <w:szCs w:val="24"/>
        </w:rPr>
        <w:t>hov</w:t>
      </w:r>
      <w:r w:rsidR="000D2149">
        <w:rPr>
          <w:sz w:val="24"/>
          <w:szCs w:val="24"/>
        </w:rPr>
        <w:t xml:space="preserve"> ostanak ili povratak onih koji su već otišli. Svaki mladi čovjek kojeg uspijemo zadržati na ovim prostorima bit će naš uspjeh jer bez ljudi, bez mladosti i djece sve je ostalo nebitno.</w:t>
      </w:r>
      <w:r w:rsidR="001C79DF">
        <w:rPr>
          <w:sz w:val="24"/>
          <w:szCs w:val="24"/>
        </w:rPr>
        <w:t xml:space="preserve"> </w:t>
      </w:r>
      <w:r w:rsidR="000D2149">
        <w:rPr>
          <w:sz w:val="24"/>
          <w:szCs w:val="24"/>
        </w:rPr>
        <w:t xml:space="preserve">Uz </w:t>
      </w:r>
      <w:r w:rsidR="001532A7">
        <w:rPr>
          <w:sz w:val="24"/>
          <w:szCs w:val="24"/>
        </w:rPr>
        <w:t>sve zadatke koji su pred nama</w:t>
      </w:r>
      <w:r w:rsidR="000D2149">
        <w:rPr>
          <w:sz w:val="24"/>
          <w:szCs w:val="24"/>
        </w:rPr>
        <w:t>,</w:t>
      </w:r>
      <w:r w:rsidR="00F95F56">
        <w:rPr>
          <w:sz w:val="24"/>
          <w:szCs w:val="24"/>
        </w:rPr>
        <w:t xml:space="preserve"> </w:t>
      </w:r>
      <w:r w:rsidR="000D2149">
        <w:rPr>
          <w:sz w:val="24"/>
          <w:szCs w:val="24"/>
        </w:rPr>
        <w:t>primarni</w:t>
      </w:r>
      <w:r w:rsidR="001532A7">
        <w:rPr>
          <w:sz w:val="24"/>
          <w:szCs w:val="24"/>
        </w:rPr>
        <w:t xml:space="preserve"> nam</w:t>
      </w:r>
      <w:r w:rsidR="00F95F56">
        <w:rPr>
          <w:sz w:val="24"/>
          <w:szCs w:val="24"/>
        </w:rPr>
        <w:t xml:space="preserve"> je</w:t>
      </w:r>
      <w:r w:rsidR="000D2149">
        <w:rPr>
          <w:sz w:val="24"/>
          <w:szCs w:val="24"/>
        </w:rPr>
        <w:t xml:space="preserve"> stvoriti najbolje moguće uvjete za život naših stanovnika</w:t>
      </w:r>
      <w:r w:rsidR="001C79DF">
        <w:rPr>
          <w:sz w:val="24"/>
          <w:szCs w:val="24"/>
        </w:rPr>
        <w:t>, a naši ciljevi bit će uobličeni u ovaj dokument koji prvi puta donosimo.</w:t>
      </w:r>
    </w:p>
    <w:p w14:paraId="36791BAF" w14:textId="7381A7A8" w:rsidR="004A581F" w:rsidRPr="003E20A6" w:rsidRDefault="00B3183E" w:rsidP="00017A3E">
      <w:pPr>
        <w:jc w:val="both"/>
        <w:rPr>
          <w:sz w:val="24"/>
          <w:szCs w:val="24"/>
        </w:rPr>
      </w:pPr>
      <w:r>
        <w:rPr>
          <w:sz w:val="24"/>
          <w:szCs w:val="24"/>
        </w:rPr>
        <w:tab/>
      </w:r>
      <w:r w:rsidR="004A581F" w:rsidRPr="003E20A6">
        <w:rPr>
          <w:sz w:val="24"/>
          <w:szCs w:val="24"/>
        </w:rPr>
        <w:t xml:space="preserve">Provedbeni program Općine </w:t>
      </w:r>
      <w:r w:rsidR="005C6C85">
        <w:rPr>
          <w:sz w:val="24"/>
          <w:szCs w:val="24"/>
        </w:rPr>
        <w:t>Čaglin</w:t>
      </w:r>
      <w:r w:rsidR="004A581F" w:rsidRPr="003E20A6">
        <w:rPr>
          <w:sz w:val="24"/>
          <w:szCs w:val="24"/>
        </w:rPr>
        <w:t xml:space="preserve"> izrađen je sukladno Zakonu o sustavu strateškog planiranja i upravljanja razvojem Republike Hrvatske („Narodne novine“, broj: 123/17)</w:t>
      </w:r>
      <w:r w:rsidR="00F12BA8" w:rsidRPr="003E20A6">
        <w:rPr>
          <w:sz w:val="24"/>
          <w:szCs w:val="24"/>
        </w:rPr>
        <w:t xml:space="preserve"> te Uredbom o smjernicama za izradu akata strateškog planiranja od nacionalnog značaja i od značaja za jedinice lokalne i područne (regionalne) samouprave („Narodne novine“, broj: 89/18).</w:t>
      </w:r>
    </w:p>
    <w:p w14:paraId="619B9F2B" w14:textId="0E9E741E" w:rsidR="004A581F" w:rsidRPr="003E20A6" w:rsidRDefault="004A581F" w:rsidP="00017A3E">
      <w:pPr>
        <w:jc w:val="both"/>
        <w:rPr>
          <w:sz w:val="24"/>
          <w:szCs w:val="24"/>
        </w:rPr>
      </w:pPr>
      <w:r w:rsidRPr="003E20A6">
        <w:rPr>
          <w:sz w:val="24"/>
          <w:szCs w:val="24"/>
        </w:rPr>
        <w:tab/>
      </w:r>
      <w:r w:rsidR="00017A3E" w:rsidRPr="003E20A6">
        <w:rPr>
          <w:sz w:val="24"/>
          <w:szCs w:val="24"/>
        </w:rPr>
        <w:t>Provedbeni program je kratkoročni akt strateškog planiranja koji se donosi za vrijeme trajanja ma</w:t>
      </w:r>
      <w:r w:rsidR="00E716B0">
        <w:rPr>
          <w:sz w:val="24"/>
          <w:szCs w:val="24"/>
        </w:rPr>
        <w:t>n</w:t>
      </w:r>
      <w:r w:rsidR="00017A3E" w:rsidRPr="003E20A6">
        <w:rPr>
          <w:sz w:val="24"/>
          <w:szCs w:val="24"/>
        </w:rPr>
        <w:t xml:space="preserve">data izvršnog tijela jedinice lokalne samouprave i vrijedi za taj mandat, a </w:t>
      </w:r>
      <w:r w:rsidRPr="003E20A6">
        <w:rPr>
          <w:sz w:val="24"/>
          <w:szCs w:val="24"/>
        </w:rPr>
        <w:t xml:space="preserve"> opisuje viziju, misiju, samoupravni </w:t>
      </w:r>
      <w:r w:rsidR="00642912" w:rsidRPr="003E20A6">
        <w:rPr>
          <w:sz w:val="24"/>
          <w:szCs w:val="24"/>
        </w:rPr>
        <w:t>djelokrug</w:t>
      </w:r>
      <w:r w:rsidR="00017A3E" w:rsidRPr="003E20A6">
        <w:rPr>
          <w:sz w:val="24"/>
          <w:szCs w:val="24"/>
        </w:rPr>
        <w:t xml:space="preserve"> Općine </w:t>
      </w:r>
      <w:r w:rsidR="005C6C85">
        <w:rPr>
          <w:sz w:val="24"/>
          <w:szCs w:val="24"/>
        </w:rPr>
        <w:t>Čaglin</w:t>
      </w:r>
      <w:r w:rsidR="00642912" w:rsidRPr="003E20A6">
        <w:rPr>
          <w:sz w:val="24"/>
          <w:szCs w:val="24"/>
        </w:rPr>
        <w:t>, opis izazova i razvojnih potreba, popis prioriteta djelovanja u području nadležnosti samoupravne jedinice s obrazloženjem njihova odabira, popis mjera za provedbu odabranih posebnih ciljeva te okvir za praćenje i izvještavanje o napre</w:t>
      </w:r>
      <w:r w:rsidR="00017A3E" w:rsidRPr="003E20A6">
        <w:rPr>
          <w:sz w:val="24"/>
          <w:szCs w:val="24"/>
        </w:rPr>
        <w:t>tku</w:t>
      </w:r>
      <w:r w:rsidR="00642912" w:rsidRPr="003E20A6">
        <w:rPr>
          <w:sz w:val="24"/>
          <w:szCs w:val="24"/>
        </w:rPr>
        <w:t xml:space="preserve"> u provedbi akta.</w:t>
      </w:r>
    </w:p>
    <w:p w14:paraId="05F13E27" w14:textId="7DBF5B81" w:rsidR="00F12BA8" w:rsidRPr="003E20A6" w:rsidRDefault="000B1B2F" w:rsidP="00017A3E">
      <w:pPr>
        <w:jc w:val="both"/>
        <w:rPr>
          <w:sz w:val="24"/>
          <w:szCs w:val="24"/>
        </w:rPr>
      </w:pPr>
      <w:r w:rsidRPr="003E20A6">
        <w:rPr>
          <w:sz w:val="24"/>
          <w:szCs w:val="24"/>
        </w:rPr>
        <w:tab/>
        <w:t>Eleme</w:t>
      </w:r>
      <w:r w:rsidR="00F12BA8" w:rsidRPr="003E20A6">
        <w:rPr>
          <w:sz w:val="24"/>
          <w:szCs w:val="24"/>
        </w:rPr>
        <w:t>nti</w:t>
      </w:r>
      <w:r w:rsidRPr="003E20A6">
        <w:rPr>
          <w:sz w:val="24"/>
          <w:szCs w:val="24"/>
        </w:rPr>
        <w:t xml:space="preserve"> za provedbu mjera Provedbenog programa definirani su ključnim točkama ostvarenja mjere, pokazateljima rezultata te su povezani s proračunom Općine </w:t>
      </w:r>
      <w:r w:rsidR="005C6C85">
        <w:rPr>
          <w:sz w:val="24"/>
          <w:szCs w:val="24"/>
        </w:rPr>
        <w:t>Čaglin</w:t>
      </w:r>
      <w:r w:rsidR="00F12BA8" w:rsidRPr="003E20A6">
        <w:rPr>
          <w:sz w:val="24"/>
          <w:szCs w:val="24"/>
        </w:rPr>
        <w:t xml:space="preserve">, odnosno obuhvaćaju cijeli proračun Općine </w:t>
      </w:r>
      <w:r w:rsidR="005C6C85">
        <w:rPr>
          <w:sz w:val="24"/>
          <w:szCs w:val="24"/>
        </w:rPr>
        <w:t>Čaglin</w:t>
      </w:r>
      <w:r w:rsidR="00F12BA8" w:rsidRPr="003E20A6">
        <w:rPr>
          <w:sz w:val="24"/>
          <w:szCs w:val="24"/>
        </w:rPr>
        <w:t xml:space="preserve"> jasno povezan sa svim tekućim i kapitalnim izdacima potrebnim za provedbu posebnih ciljeva utvrđenih planom razvoja JLP(R)S.</w:t>
      </w:r>
    </w:p>
    <w:p w14:paraId="75246AF7" w14:textId="11286A23" w:rsidR="00F359A4" w:rsidRDefault="00F359A4"/>
    <w:p w14:paraId="567C837A" w14:textId="77777777" w:rsidR="00F359A4" w:rsidRDefault="00F359A4"/>
    <w:p w14:paraId="7294B1EC" w14:textId="77777777" w:rsidR="00F359A4" w:rsidRDefault="00F359A4"/>
    <w:p w14:paraId="6FC93F11" w14:textId="247C9468" w:rsidR="00F359A4" w:rsidRPr="00F359A4" w:rsidRDefault="00F359A4" w:rsidP="00F359A4">
      <w:pPr>
        <w:jc w:val="center"/>
        <w:rPr>
          <w:sz w:val="24"/>
          <w:szCs w:val="24"/>
        </w:rPr>
      </w:pPr>
      <w:r>
        <w:rPr>
          <w:sz w:val="24"/>
          <w:szCs w:val="24"/>
        </w:rPr>
        <w:t xml:space="preserve">                                                                                                     </w:t>
      </w:r>
      <w:r w:rsidRPr="00F359A4">
        <w:rPr>
          <w:sz w:val="24"/>
          <w:szCs w:val="24"/>
        </w:rPr>
        <w:t>Općinski načelnik:</w:t>
      </w:r>
    </w:p>
    <w:p w14:paraId="5D4A26FB" w14:textId="730255CD" w:rsidR="00F359A4" w:rsidRDefault="00F359A4" w:rsidP="00F359A4">
      <w:pPr>
        <w:jc w:val="center"/>
      </w:pPr>
      <w:r>
        <w:rPr>
          <w:sz w:val="24"/>
          <w:szCs w:val="24"/>
        </w:rPr>
        <w:t xml:space="preserve">                                                                                                    </w:t>
      </w:r>
      <w:r w:rsidRPr="00F359A4">
        <w:rPr>
          <w:sz w:val="24"/>
          <w:szCs w:val="24"/>
        </w:rPr>
        <w:t>Dalibo</w:t>
      </w:r>
      <w:r>
        <w:rPr>
          <w:sz w:val="24"/>
          <w:szCs w:val="24"/>
        </w:rPr>
        <w:t>r</w:t>
      </w:r>
      <w:r w:rsidRPr="00F359A4">
        <w:rPr>
          <w:sz w:val="24"/>
          <w:szCs w:val="24"/>
        </w:rPr>
        <w:t xml:space="preserve"> Bardač</w:t>
      </w:r>
      <w:r w:rsidR="00F12BA8">
        <w:br w:type="page"/>
      </w:r>
    </w:p>
    <w:p w14:paraId="04229AAE" w14:textId="544C0A9A" w:rsidR="000B1B2F" w:rsidRDefault="00F12BA8" w:rsidP="00F12BA8">
      <w:pPr>
        <w:pStyle w:val="Naslov1"/>
        <w:rPr>
          <w:rFonts w:asciiTheme="minorHAnsi" w:hAnsiTheme="minorHAnsi" w:cstheme="minorHAnsi"/>
          <w:b/>
          <w:bCs/>
          <w:color w:val="000000" w:themeColor="text1"/>
        </w:rPr>
      </w:pPr>
      <w:bookmarkStart w:id="3" w:name="_Toc87695737"/>
      <w:r w:rsidRPr="00F12BA8">
        <w:rPr>
          <w:rFonts w:asciiTheme="minorHAnsi" w:hAnsiTheme="minorHAnsi" w:cstheme="minorHAnsi"/>
          <w:b/>
          <w:bCs/>
          <w:color w:val="000000" w:themeColor="text1"/>
        </w:rPr>
        <w:lastRenderedPageBreak/>
        <w:t xml:space="preserve">2. </w:t>
      </w:r>
      <w:r>
        <w:rPr>
          <w:rFonts w:asciiTheme="minorHAnsi" w:hAnsiTheme="minorHAnsi" w:cstheme="minorHAnsi"/>
          <w:b/>
          <w:bCs/>
          <w:color w:val="000000" w:themeColor="text1"/>
        </w:rPr>
        <w:t>Uvod</w:t>
      </w:r>
      <w:bookmarkEnd w:id="3"/>
    </w:p>
    <w:p w14:paraId="6B5ADB41" w14:textId="179A445A" w:rsidR="00F12BA8" w:rsidRDefault="00F12BA8" w:rsidP="00F12BA8"/>
    <w:p w14:paraId="143CEE5D" w14:textId="54A22329" w:rsidR="00F12BA8" w:rsidRDefault="00F12BA8" w:rsidP="00F12BA8">
      <w:pPr>
        <w:pStyle w:val="Naslov2"/>
        <w:rPr>
          <w:rFonts w:asciiTheme="minorHAnsi" w:hAnsiTheme="minorHAnsi" w:cstheme="minorHAnsi"/>
          <w:color w:val="000000" w:themeColor="text1"/>
        </w:rPr>
      </w:pPr>
      <w:bookmarkStart w:id="4" w:name="_Toc87695738"/>
      <w:r w:rsidRPr="00F12BA8">
        <w:rPr>
          <w:rFonts w:asciiTheme="minorHAnsi" w:hAnsiTheme="minorHAnsi" w:cstheme="minorHAnsi"/>
          <w:color w:val="000000" w:themeColor="text1"/>
        </w:rPr>
        <w:t xml:space="preserve">2.1. Djelokrug Općine </w:t>
      </w:r>
      <w:r w:rsidR="005C6C85">
        <w:rPr>
          <w:rFonts w:asciiTheme="minorHAnsi" w:hAnsiTheme="minorHAnsi" w:cstheme="minorHAnsi"/>
          <w:color w:val="000000" w:themeColor="text1"/>
        </w:rPr>
        <w:t>Čaglin</w:t>
      </w:r>
      <w:bookmarkEnd w:id="4"/>
    </w:p>
    <w:p w14:paraId="1BF98019" w14:textId="4DB405E4" w:rsidR="00F12BA8" w:rsidRDefault="00F12BA8" w:rsidP="00F12BA8"/>
    <w:p w14:paraId="0E52C842" w14:textId="1F2C0C07" w:rsidR="00F12BA8" w:rsidRPr="003E20A6" w:rsidRDefault="00F12BA8" w:rsidP="00E44AC9">
      <w:pPr>
        <w:jc w:val="both"/>
        <w:rPr>
          <w:sz w:val="24"/>
          <w:szCs w:val="24"/>
        </w:rPr>
      </w:pPr>
      <w:r w:rsidRPr="003E20A6">
        <w:rPr>
          <w:sz w:val="24"/>
          <w:szCs w:val="24"/>
        </w:rPr>
        <w:tab/>
        <w:t xml:space="preserve">Općina </w:t>
      </w:r>
      <w:r w:rsidR="005C6C85">
        <w:rPr>
          <w:sz w:val="24"/>
          <w:szCs w:val="24"/>
        </w:rPr>
        <w:t>Čaglin</w:t>
      </w:r>
      <w:r w:rsidRPr="003E20A6">
        <w:rPr>
          <w:sz w:val="24"/>
          <w:szCs w:val="24"/>
        </w:rPr>
        <w:t>, u svom samoupravnom djelokrugu, obavlja poslove lokalnog značaja kojima se nepo</w:t>
      </w:r>
      <w:r w:rsidR="008B6A34" w:rsidRPr="003E20A6">
        <w:rPr>
          <w:sz w:val="24"/>
          <w:szCs w:val="24"/>
        </w:rPr>
        <w:t>s</w:t>
      </w:r>
      <w:r w:rsidRPr="003E20A6">
        <w:rPr>
          <w:sz w:val="24"/>
          <w:szCs w:val="24"/>
        </w:rPr>
        <w:t>redno ostvaruju potrebe građana</w:t>
      </w:r>
      <w:r w:rsidR="00E44AC9" w:rsidRPr="003E20A6">
        <w:rPr>
          <w:sz w:val="24"/>
          <w:szCs w:val="24"/>
        </w:rPr>
        <w:t>, a koji nisu Ustavom ili zakonom dodijel</w:t>
      </w:r>
      <w:r w:rsidR="00E716B0">
        <w:rPr>
          <w:sz w:val="24"/>
          <w:szCs w:val="24"/>
        </w:rPr>
        <w:t>jeni</w:t>
      </w:r>
      <w:r w:rsidR="00E44AC9" w:rsidRPr="003E20A6">
        <w:rPr>
          <w:sz w:val="24"/>
          <w:szCs w:val="24"/>
        </w:rPr>
        <w:t xml:space="preserve"> državnim tijelima, i to osobito poslove koji se odnose na:</w:t>
      </w:r>
    </w:p>
    <w:p w14:paraId="70CA344E" w14:textId="02F5A48A" w:rsidR="00862FDE" w:rsidRPr="003E20A6" w:rsidRDefault="00862FDE" w:rsidP="00862FDE">
      <w:pPr>
        <w:pStyle w:val="Odlomakpopisa"/>
        <w:numPr>
          <w:ilvl w:val="0"/>
          <w:numId w:val="1"/>
        </w:numPr>
        <w:rPr>
          <w:sz w:val="24"/>
          <w:szCs w:val="24"/>
        </w:rPr>
      </w:pPr>
      <w:r w:rsidRPr="003E20A6">
        <w:rPr>
          <w:sz w:val="24"/>
          <w:szCs w:val="24"/>
        </w:rPr>
        <w:t>uređenje naselja i stanovanje,</w:t>
      </w:r>
    </w:p>
    <w:p w14:paraId="24B5F503" w14:textId="553E0604" w:rsidR="00862FDE" w:rsidRPr="003E20A6" w:rsidRDefault="00862FDE" w:rsidP="00862FDE">
      <w:pPr>
        <w:pStyle w:val="Odlomakpopisa"/>
        <w:numPr>
          <w:ilvl w:val="0"/>
          <w:numId w:val="1"/>
        </w:numPr>
        <w:rPr>
          <w:sz w:val="24"/>
          <w:szCs w:val="24"/>
        </w:rPr>
      </w:pPr>
      <w:r w:rsidRPr="003E20A6">
        <w:rPr>
          <w:sz w:val="24"/>
          <w:szCs w:val="24"/>
        </w:rPr>
        <w:t>prostorno i urbanističko planiranje,</w:t>
      </w:r>
    </w:p>
    <w:p w14:paraId="4779B78C" w14:textId="390CC906" w:rsidR="00862FDE" w:rsidRPr="003E20A6" w:rsidRDefault="00862FDE" w:rsidP="00862FDE">
      <w:pPr>
        <w:pStyle w:val="Odlomakpopisa"/>
        <w:numPr>
          <w:ilvl w:val="0"/>
          <w:numId w:val="1"/>
        </w:numPr>
        <w:rPr>
          <w:sz w:val="24"/>
          <w:szCs w:val="24"/>
        </w:rPr>
      </w:pPr>
      <w:r w:rsidRPr="003E20A6">
        <w:rPr>
          <w:sz w:val="24"/>
          <w:szCs w:val="24"/>
        </w:rPr>
        <w:t>komunalno gospodarstvo,</w:t>
      </w:r>
    </w:p>
    <w:p w14:paraId="3A88AC38" w14:textId="7158605C" w:rsidR="00862FDE" w:rsidRPr="003E20A6" w:rsidRDefault="00862FDE" w:rsidP="00862FDE">
      <w:pPr>
        <w:pStyle w:val="Odlomakpopisa"/>
        <w:numPr>
          <w:ilvl w:val="0"/>
          <w:numId w:val="1"/>
        </w:numPr>
        <w:rPr>
          <w:sz w:val="24"/>
          <w:szCs w:val="24"/>
        </w:rPr>
      </w:pPr>
      <w:r w:rsidRPr="003E20A6">
        <w:rPr>
          <w:sz w:val="24"/>
          <w:szCs w:val="24"/>
        </w:rPr>
        <w:t>briga o djeci,</w:t>
      </w:r>
    </w:p>
    <w:p w14:paraId="6675A833" w14:textId="672A7C5B" w:rsidR="00862FDE" w:rsidRPr="003E20A6" w:rsidRDefault="00862FDE" w:rsidP="00862FDE">
      <w:pPr>
        <w:pStyle w:val="Odlomakpopisa"/>
        <w:numPr>
          <w:ilvl w:val="0"/>
          <w:numId w:val="1"/>
        </w:numPr>
        <w:rPr>
          <w:sz w:val="24"/>
          <w:szCs w:val="24"/>
        </w:rPr>
      </w:pPr>
      <w:r w:rsidRPr="003E20A6">
        <w:rPr>
          <w:sz w:val="24"/>
          <w:szCs w:val="24"/>
        </w:rPr>
        <w:t>socijalna skrb,</w:t>
      </w:r>
    </w:p>
    <w:p w14:paraId="76DCAEED" w14:textId="53D27FF2" w:rsidR="00862FDE" w:rsidRPr="003E20A6" w:rsidRDefault="00862FDE" w:rsidP="00862FDE">
      <w:pPr>
        <w:pStyle w:val="Odlomakpopisa"/>
        <w:numPr>
          <w:ilvl w:val="0"/>
          <w:numId w:val="1"/>
        </w:numPr>
        <w:rPr>
          <w:sz w:val="24"/>
          <w:szCs w:val="24"/>
        </w:rPr>
      </w:pPr>
      <w:r w:rsidRPr="003E20A6">
        <w:rPr>
          <w:sz w:val="24"/>
          <w:szCs w:val="24"/>
        </w:rPr>
        <w:t>primarna zdravstvena zaštita,</w:t>
      </w:r>
    </w:p>
    <w:p w14:paraId="4D8356DB" w14:textId="6F982B8E" w:rsidR="00862FDE" w:rsidRPr="003E20A6" w:rsidRDefault="00862FDE" w:rsidP="00862FDE">
      <w:pPr>
        <w:pStyle w:val="Odlomakpopisa"/>
        <w:numPr>
          <w:ilvl w:val="0"/>
          <w:numId w:val="1"/>
        </w:numPr>
        <w:rPr>
          <w:sz w:val="24"/>
          <w:szCs w:val="24"/>
        </w:rPr>
      </w:pPr>
      <w:r w:rsidRPr="003E20A6">
        <w:rPr>
          <w:sz w:val="24"/>
          <w:szCs w:val="24"/>
        </w:rPr>
        <w:t>odgoj i osnovno obrazovanje,</w:t>
      </w:r>
    </w:p>
    <w:p w14:paraId="3BCBDCC0" w14:textId="0DEEA351" w:rsidR="00862FDE" w:rsidRPr="003E20A6" w:rsidRDefault="00862FDE" w:rsidP="00862FDE">
      <w:pPr>
        <w:pStyle w:val="Odlomakpopisa"/>
        <w:numPr>
          <w:ilvl w:val="0"/>
          <w:numId w:val="1"/>
        </w:numPr>
        <w:rPr>
          <w:sz w:val="24"/>
          <w:szCs w:val="24"/>
        </w:rPr>
      </w:pPr>
      <w:r w:rsidRPr="003E20A6">
        <w:rPr>
          <w:sz w:val="24"/>
          <w:szCs w:val="24"/>
        </w:rPr>
        <w:t>kultura, tjelesna kultura i šport,</w:t>
      </w:r>
    </w:p>
    <w:p w14:paraId="16FC0690" w14:textId="0B24A420" w:rsidR="00862FDE" w:rsidRPr="003E20A6" w:rsidRDefault="00862FDE" w:rsidP="00862FDE">
      <w:pPr>
        <w:pStyle w:val="Odlomakpopisa"/>
        <w:numPr>
          <w:ilvl w:val="0"/>
          <w:numId w:val="1"/>
        </w:numPr>
        <w:rPr>
          <w:sz w:val="24"/>
          <w:szCs w:val="24"/>
        </w:rPr>
      </w:pPr>
      <w:r w:rsidRPr="003E20A6">
        <w:rPr>
          <w:sz w:val="24"/>
          <w:szCs w:val="24"/>
        </w:rPr>
        <w:t>zaštita potrošača,</w:t>
      </w:r>
    </w:p>
    <w:p w14:paraId="17B91FC4" w14:textId="14FBEDC1" w:rsidR="00862FDE" w:rsidRPr="003E20A6" w:rsidRDefault="00862FDE" w:rsidP="00862FDE">
      <w:pPr>
        <w:pStyle w:val="Odlomakpopisa"/>
        <w:numPr>
          <w:ilvl w:val="0"/>
          <w:numId w:val="1"/>
        </w:numPr>
        <w:rPr>
          <w:sz w:val="24"/>
          <w:szCs w:val="24"/>
        </w:rPr>
      </w:pPr>
      <w:r w:rsidRPr="003E20A6">
        <w:rPr>
          <w:sz w:val="24"/>
          <w:szCs w:val="24"/>
        </w:rPr>
        <w:t>zaštita i unapređenje prirodnog okoliša,</w:t>
      </w:r>
    </w:p>
    <w:p w14:paraId="1FDCB96A" w14:textId="661B5F4A" w:rsidR="00862FDE" w:rsidRPr="003E20A6" w:rsidRDefault="00862FDE" w:rsidP="00862FDE">
      <w:pPr>
        <w:pStyle w:val="Odlomakpopisa"/>
        <w:numPr>
          <w:ilvl w:val="0"/>
          <w:numId w:val="1"/>
        </w:numPr>
        <w:rPr>
          <w:sz w:val="24"/>
          <w:szCs w:val="24"/>
        </w:rPr>
      </w:pPr>
      <w:r w:rsidRPr="003E20A6">
        <w:rPr>
          <w:sz w:val="24"/>
          <w:szCs w:val="24"/>
        </w:rPr>
        <w:t>protupožarna i civilna zaštita,</w:t>
      </w:r>
    </w:p>
    <w:p w14:paraId="43237DFD" w14:textId="5F6A8380" w:rsidR="00862FDE" w:rsidRPr="003E20A6" w:rsidRDefault="00862FDE" w:rsidP="00862FDE">
      <w:pPr>
        <w:pStyle w:val="Odlomakpopisa"/>
        <w:numPr>
          <w:ilvl w:val="0"/>
          <w:numId w:val="1"/>
        </w:numPr>
        <w:rPr>
          <w:sz w:val="24"/>
          <w:szCs w:val="24"/>
        </w:rPr>
      </w:pPr>
      <w:r w:rsidRPr="003E20A6">
        <w:rPr>
          <w:sz w:val="24"/>
          <w:szCs w:val="24"/>
        </w:rPr>
        <w:t>pr</w:t>
      </w:r>
      <w:r w:rsidR="005F2BAA">
        <w:rPr>
          <w:sz w:val="24"/>
          <w:szCs w:val="24"/>
        </w:rPr>
        <w:t>o</w:t>
      </w:r>
      <w:r w:rsidRPr="003E20A6">
        <w:rPr>
          <w:sz w:val="24"/>
          <w:szCs w:val="24"/>
        </w:rPr>
        <w:t>met na svom području</w:t>
      </w:r>
    </w:p>
    <w:p w14:paraId="21D09A62" w14:textId="0F3E0069" w:rsidR="00E44AC9" w:rsidRPr="003E20A6" w:rsidRDefault="00862FDE" w:rsidP="00E44AC9">
      <w:pPr>
        <w:pStyle w:val="Odlomakpopisa"/>
        <w:numPr>
          <w:ilvl w:val="0"/>
          <w:numId w:val="1"/>
        </w:numPr>
        <w:rPr>
          <w:sz w:val="24"/>
          <w:szCs w:val="24"/>
        </w:rPr>
      </w:pPr>
      <w:r w:rsidRPr="003E20A6">
        <w:rPr>
          <w:sz w:val="24"/>
          <w:szCs w:val="24"/>
        </w:rPr>
        <w:t>te ostale poslove sukladno posebnim zakonima.</w:t>
      </w:r>
    </w:p>
    <w:p w14:paraId="58A28366" w14:textId="6D97D64A" w:rsidR="00E44AC9" w:rsidRPr="003E20A6" w:rsidRDefault="00E44AC9" w:rsidP="00E44AC9">
      <w:pPr>
        <w:pStyle w:val="Odlomakpopisa"/>
        <w:rPr>
          <w:sz w:val="24"/>
          <w:szCs w:val="24"/>
        </w:rPr>
      </w:pPr>
    </w:p>
    <w:p w14:paraId="103CB0E0" w14:textId="130F4D47" w:rsidR="004A581F" w:rsidRPr="003E20A6" w:rsidRDefault="00E44AC9">
      <w:pPr>
        <w:rPr>
          <w:sz w:val="24"/>
          <w:szCs w:val="24"/>
        </w:rPr>
      </w:pPr>
      <w:r w:rsidRPr="003E20A6">
        <w:rPr>
          <w:sz w:val="24"/>
          <w:szCs w:val="24"/>
        </w:rPr>
        <w:tab/>
        <w:t xml:space="preserve">Općina </w:t>
      </w:r>
      <w:r w:rsidR="005C6C85">
        <w:rPr>
          <w:sz w:val="24"/>
          <w:szCs w:val="24"/>
        </w:rPr>
        <w:t>Čaglin</w:t>
      </w:r>
      <w:r w:rsidRPr="003E20A6">
        <w:rPr>
          <w:sz w:val="24"/>
          <w:szCs w:val="24"/>
        </w:rPr>
        <w:t xml:space="preserve"> obavlja poslove iz samoupravnog djelokruga sukladno posebnim zakonima koji</w:t>
      </w:r>
      <w:r w:rsidR="005F50A3">
        <w:rPr>
          <w:sz w:val="24"/>
          <w:szCs w:val="24"/>
        </w:rPr>
        <w:t>ma</w:t>
      </w:r>
      <w:r w:rsidRPr="003E20A6">
        <w:rPr>
          <w:sz w:val="24"/>
          <w:szCs w:val="24"/>
        </w:rPr>
        <w:t xml:space="preserve"> se uređuju navedene pojedine djelatnosti.</w:t>
      </w:r>
    </w:p>
    <w:p w14:paraId="48F64023" w14:textId="7033E5C3" w:rsidR="00E44AC9" w:rsidRPr="003E20A6" w:rsidRDefault="00E44AC9">
      <w:pPr>
        <w:rPr>
          <w:sz w:val="24"/>
          <w:szCs w:val="24"/>
        </w:rPr>
      </w:pPr>
      <w:r w:rsidRPr="003E20A6">
        <w:rPr>
          <w:sz w:val="24"/>
          <w:szCs w:val="24"/>
        </w:rPr>
        <w:tab/>
        <w:t xml:space="preserve">Poslovi iz samoupravnog djelokruga detaljnije se utvrđuju odlukama Općinskog vijeća i općinskog načelnika u skladu sa zakonom i Statutom Općine </w:t>
      </w:r>
      <w:r w:rsidR="005C6C85">
        <w:rPr>
          <w:sz w:val="24"/>
          <w:szCs w:val="24"/>
        </w:rPr>
        <w:t>Čaglin</w:t>
      </w:r>
      <w:r w:rsidRPr="003E20A6">
        <w:rPr>
          <w:sz w:val="24"/>
          <w:szCs w:val="24"/>
        </w:rPr>
        <w:t>.</w:t>
      </w:r>
    </w:p>
    <w:p w14:paraId="7B4E2C81" w14:textId="010E3E1D" w:rsidR="00E44AC9" w:rsidRDefault="00E44AC9">
      <w:r>
        <w:br w:type="page"/>
      </w:r>
    </w:p>
    <w:p w14:paraId="1A718BB8" w14:textId="3239EF39" w:rsidR="00E44AC9" w:rsidRPr="00E44AC9" w:rsidRDefault="00E44AC9" w:rsidP="00E44AC9">
      <w:pPr>
        <w:pStyle w:val="Naslov2"/>
        <w:rPr>
          <w:rFonts w:asciiTheme="minorHAnsi" w:hAnsiTheme="minorHAnsi" w:cstheme="minorHAnsi"/>
          <w:color w:val="000000" w:themeColor="text1"/>
        </w:rPr>
      </w:pPr>
      <w:bookmarkStart w:id="5" w:name="_Toc87695739"/>
      <w:r w:rsidRPr="00E44AC9">
        <w:rPr>
          <w:rFonts w:asciiTheme="minorHAnsi" w:hAnsiTheme="minorHAnsi" w:cstheme="minorHAnsi"/>
          <w:color w:val="000000" w:themeColor="text1"/>
        </w:rPr>
        <w:lastRenderedPageBreak/>
        <w:t>2.2. Vizija</w:t>
      </w:r>
      <w:r>
        <w:rPr>
          <w:rFonts w:asciiTheme="minorHAnsi" w:hAnsiTheme="minorHAnsi" w:cstheme="minorHAnsi"/>
          <w:color w:val="000000" w:themeColor="text1"/>
        </w:rPr>
        <w:t xml:space="preserve"> i misija razvoja</w:t>
      </w:r>
      <w:bookmarkEnd w:id="5"/>
    </w:p>
    <w:p w14:paraId="22965DD8" w14:textId="798608BD" w:rsidR="00E44AC9" w:rsidRDefault="00E44AC9" w:rsidP="00E44AC9"/>
    <w:p w14:paraId="260A36BE" w14:textId="537D3527" w:rsidR="00E44AC9" w:rsidRPr="003E20A6" w:rsidRDefault="00AA605B" w:rsidP="00E44AC9">
      <w:pPr>
        <w:rPr>
          <w:sz w:val="24"/>
          <w:szCs w:val="24"/>
        </w:rPr>
      </w:pPr>
      <w:bookmarkStart w:id="6" w:name="_Hlk85611245"/>
      <w:r>
        <w:rPr>
          <w:sz w:val="24"/>
          <w:szCs w:val="24"/>
        </w:rPr>
        <w:t xml:space="preserve">1. </w:t>
      </w:r>
      <w:r w:rsidR="005C6C85">
        <w:rPr>
          <w:sz w:val="24"/>
          <w:szCs w:val="24"/>
        </w:rPr>
        <w:t>Vizija s</w:t>
      </w:r>
      <w:r w:rsidR="00E44AC9" w:rsidRPr="003E20A6">
        <w:rPr>
          <w:sz w:val="24"/>
          <w:szCs w:val="24"/>
        </w:rPr>
        <w:t xml:space="preserve">amoupravne jedinice za mandata načelnika </w:t>
      </w:r>
      <w:r w:rsidR="001532A7">
        <w:rPr>
          <w:sz w:val="24"/>
          <w:szCs w:val="24"/>
        </w:rPr>
        <w:t>daje</w:t>
      </w:r>
      <w:r w:rsidR="00E44AC9" w:rsidRPr="003E20A6">
        <w:rPr>
          <w:sz w:val="24"/>
          <w:szCs w:val="24"/>
        </w:rPr>
        <w:t xml:space="preserve"> jasnu sliku željenog u odnosu na trenutno stanje razvoja, a koja s</w:t>
      </w:r>
      <w:r w:rsidR="00CE45BC" w:rsidRPr="003E20A6">
        <w:rPr>
          <w:sz w:val="24"/>
          <w:szCs w:val="24"/>
        </w:rPr>
        <w:t xml:space="preserve">e </w:t>
      </w:r>
      <w:r w:rsidR="00E44AC9" w:rsidRPr="003E20A6">
        <w:rPr>
          <w:sz w:val="24"/>
          <w:szCs w:val="24"/>
        </w:rPr>
        <w:t>želi postići u mandatnom razdoblju.</w:t>
      </w:r>
    </w:p>
    <w:bookmarkEnd w:id="6"/>
    <w:p w14:paraId="72E54F0D" w14:textId="77777777" w:rsidR="00CE45BC" w:rsidRPr="003E20A6" w:rsidRDefault="00CE45BC" w:rsidP="00CE45BC">
      <w:pPr>
        <w:jc w:val="center"/>
        <w:rPr>
          <w:i/>
          <w:iCs/>
          <w:sz w:val="24"/>
          <w:szCs w:val="24"/>
        </w:rPr>
      </w:pPr>
    </w:p>
    <w:p w14:paraId="03B34C38" w14:textId="39C73972" w:rsidR="00CE45BC" w:rsidRPr="00AA605B" w:rsidRDefault="005C6C85" w:rsidP="00CE45BC">
      <w:pPr>
        <w:jc w:val="center"/>
        <w:rPr>
          <w:b/>
          <w:bCs/>
          <w:i/>
          <w:iCs/>
          <w:sz w:val="24"/>
          <w:szCs w:val="24"/>
        </w:rPr>
      </w:pPr>
      <w:r w:rsidRPr="00AA605B">
        <w:rPr>
          <w:b/>
          <w:bCs/>
          <w:i/>
          <w:iCs/>
          <w:sz w:val="24"/>
          <w:szCs w:val="24"/>
        </w:rPr>
        <w:t>Čaglin – poželjno mjesto za život koje će uz razvoj industrije, poduzetništva, turizma i poljoprivrede biti zašti</w:t>
      </w:r>
      <w:r w:rsidR="00637525">
        <w:rPr>
          <w:b/>
          <w:bCs/>
          <w:i/>
          <w:iCs/>
          <w:sz w:val="24"/>
          <w:szCs w:val="24"/>
        </w:rPr>
        <w:t>tnik</w:t>
      </w:r>
      <w:r w:rsidRPr="00AA605B">
        <w:rPr>
          <w:b/>
          <w:bCs/>
          <w:i/>
          <w:iCs/>
          <w:sz w:val="24"/>
          <w:szCs w:val="24"/>
        </w:rPr>
        <w:t xml:space="preserve"> prirodnih krajobraza, kulture i povijesne baštine Požeško – slavonske županije.</w:t>
      </w:r>
    </w:p>
    <w:p w14:paraId="7C10EAF5" w14:textId="3012A6B4" w:rsidR="00E44AC9" w:rsidRPr="003E20A6" w:rsidRDefault="00E44AC9" w:rsidP="00E44AC9">
      <w:pPr>
        <w:rPr>
          <w:sz w:val="24"/>
          <w:szCs w:val="24"/>
        </w:rPr>
      </w:pPr>
    </w:p>
    <w:p w14:paraId="56920641" w14:textId="0A11F60A" w:rsidR="00E44AC9" w:rsidRPr="003E20A6" w:rsidRDefault="00AA605B" w:rsidP="00E44AC9">
      <w:pPr>
        <w:rPr>
          <w:sz w:val="24"/>
          <w:szCs w:val="24"/>
        </w:rPr>
      </w:pPr>
      <w:bookmarkStart w:id="7" w:name="_Hlk85611251"/>
      <w:r>
        <w:rPr>
          <w:sz w:val="24"/>
          <w:szCs w:val="24"/>
        </w:rPr>
        <w:t xml:space="preserve">2. </w:t>
      </w:r>
      <w:r w:rsidR="00E44AC9" w:rsidRPr="003E20A6">
        <w:rPr>
          <w:sz w:val="24"/>
          <w:szCs w:val="24"/>
        </w:rPr>
        <w:t>Misija</w:t>
      </w:r>
      <w:r>
        <w:rPr>
          <w:sz w:val="24"/>
          <w:szCs w:val="24"/>
        </w:rPr>
        <w:t xml:space="preserve"> predstavlja način na koji se</w:t>
      </w:r>
      <w:r w:rsidR="00E44AC9" w:rsidRPr="003E20A6">
        <w:rPr>
          <w:sz w:val="24"/>
          <w:szCs w:val="24"/>
        </w:rPr>
        <w:t xml:space="preserve"> namjerava pridonijeti ostvarivanju utvrđene vizije</w:t>
      </w:r>
      <w:r>
        <w:rPr>
          <w:sz w:val="24"/>
          <w:szCs w:val="24"/>
        </w:rPr>
        <w:t>.</w:t>
      </w:r>
    </w:p>
    <w:bookmarkEnd w:id="7"/>
    <w:p w14:paraId="60B878E0" w14:textId="77777777" w:rsidR="00CE45BC" w:rsidRPr="003E20A6" w:rsidRDefault="00CE45BC" w:rsidP="00E44AC9">
      <w:pPr>
        <w:rPr>
          <w:sz w:val="24"/>
          <w:szCs w:val="24"/>
        </w:rPr>
      </w:pPr>
    </w:p>
    <w:p w14:paraId="5E6C7928" w14:textId="5E46A3D8" w:rsidR="004424E1" w:rsidRPr="00AA605B" w:rsidRDefault="005C6C85" w:rsidP="00CE45BC">
      <w:pPr>
        <w:jc w:val="center"/>
        <w:rPr>
          <w:b/>
          <w:bCs/>
          <w:i/>
          <w:iCs/>
          <w:sz w:val="24"/>
          <w:szCs w:val="24"/>
        </w:rPr>
      </w:pPr>
      <w:r w:rsidRPr="00AA605B">
        <w:rPr>
          <w:b/>
          <w:bCs/>
          <w:i/>
          <w:iCs/>
          <w:sz w:val="24"/>
          <w:szCs w:val="24"/>
        </w:rPr>
        <w:t>Osigurati svojim stanovnicima najbolje moguće uvjete života u skladu s njihovim potrebama uz održivi gospodarski razvoj i očuvanje prirodnih resursa i ljepota općine.</w:t>
      </w:r>
    </w:p>
    <w:p w14:paraId="401B5DCD" w14:textId="7C90BDF2" w:rsidR="004424E1" w:rsidRPr="00AA605B" w:rsidRDefault="004424E1" w:rsidP="00CE45BC">
      <w:pPr>
        <w:jc w:val="center"/>
        <w:rPr>
          <w:b/>
          <w:bCs/>
          <w:i/>
          <w:iCs/>
          <w:sz w:val="24"/>
          <w:szCs w:val="24"/>
        </w:rPr>
      </w:pPr>
      <w:r w:rsidRPr="00AA605B">
        <w:rPr>
          <w:b/>
          <w:bCs/>
          <w:i/>
          <w:iCs/>
          <w:sz w:val="24"/>
          <w:szCs w:val="24"/>
        </w:rPr>
        <w:br w:type="page"/>
      </w:r>
    </w:p>
    <w:p w14:paraId="5B84CE58" w14:textId="6854B4A2" w:rsidR="004424E1" w:rsidRPr="00AA5136" w:rsidRDefault="004424E1" w:rsidP="00AA5136">
      <w:pPr>
        <w:pStyle w:val="Naslov2"/>
        <w:rPr>
          <w:rFonts w:asciiTheme="minorHAnsi" w:hAnsiTheme="minorHAnsi" w:cstheme="minorHAnsi"/>
          <w:color w:val="000000" w:themeColor="text1"/>
        </w:rPr>
      </w:pPr>
      <w:bookmarkStart w:id="8" w:name="_Toc87695740"/>
      <w:r w:rsidRPr="00AA5136">
        <w:rPr>
          <w:rFonts w:asciiTheme="minorHAnsi" w:hAnsiTheme="minorHAnsi" w:cstheme="minorHAnsi"/>
          <w:color w:val="000000" w:themeColor="text1"/>
        </w:rPr>
        <w:lastRenderedPageBreak/>
        <w:t xml:space="preserve">2.3. Organizacijska struktura </w:t>
      </w:r>
      <w:r w:rsidR="007B25C9">
        <w:rPr>
          <w:rFonts w:asciiTheme="minorHAnsi" w:hAnsiTheme="minorHAnsi" w:cstheme="minorHAnsi"/>
          <w:color w:val="000000" w:themeColor="text1"/>
        </w:rPr>
        <w:t xml:space="preserve">upravnih tijela </w:t>
      </w:r>
      <w:r w:rsidRPr="00AA5136">
        <w:rPr>
          <w:rFonts w:asciiTheme="minorHAnsi" w:hAnsiTheme="minorHAnsi" w:cstheme="minorHAnsi"/>
          <w:color w:val="000000" w:themeColor="text1"/>
        </w:rPr>
        <w:t xml:space="preserve">Općine </w:t>
      </w:r>
      <w:r w:rsidR="00AA605B">
        <w:rPr>
          <w:rFonts w:asciiTheme="minorHAnsi" w:hAnsiTheme="minorHAnsi" w:cstheme="minorHAnsi"/>
          <w:color w:val="000000" w:themeColor="text1"/>
        </w:rPr>
        <w:t>Čaglin</w:t>
      </w:r>
      <w:bookmarkEnd w:id="8"/>
    </w:p>
    <w:p w14:paraId="1057207D" w14:textId="4E9541E4" w:rsidR="00E44AC9" w:rsidRDefault="00E44AC9" w:rsidP="00E44AC9"/>
    <w:p w14:paraId="6F494588" w14:textId="7BDD7B05" w:rsidR="00E44AC9" w:rsidRDefault="00E44AC9" w:rsidP="00E44AC9"/>
    <w:p w14:paraId="3E06EB73" w14:textId="0B22DC97" w:rsidR="00E44AC9" w:rsidRDefault="00E44AC9" w:rsidP="00E44AC9"/>
    <w:p w14:paraId="311E433A" w14:textId="7AC572D6" w:rsidR="004424E1" w:rsidRDefault="00637525" w:rsidP="00E44AC9">
      <w:r>
        <w:rPr>
          <w:lang w:eastAsia="hr-HR"/>
        </w:rPr>
        <w:drawing>
          <wp:anchor distT="0" distB="0" distL="114300" distR="114300" simplePos="0" relativeHeight="251661312" behindDoc="1" locked="0" layoutInCell="1" allowOverlap="1" wp14:anchorId="01486B9D" wp14:editId="3461DB38">
            <wp:simplePos x="0" y="0"/>
            <wp:positionH relativeFrom="column">
              <wp:posOffset>0</wp:posOffset>
            </wp:positionH>
            <wp:positionV relativeFrom="paragraph">
              <wp:posOffset>392430</wp:posOffset>
            </wp:positionV>
            <wp:extent cx="5731510" cy="3619500"/>
            <wp:effectExtent l="0" t="0" r="0" b="19050"/>
            <wp:wrapSquare wrapText="bothSides"/>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14:paraId="09371F24" w14:textId="414F66FA" w:rsidR="004424E1" w:rsidRDefault="004424E1" w:rsidP="0074480A">
      <w:pPr>
        <w:jc w:val="both"/>
      </w:pPr>
    </w:p>
    <w:p w14:paraId="1E2E6029" w14:textId="66567598" w:rsidR="00BA507E" w:rsidRDefault="00BA507E" w:rsidP="0074480A">
      <w:pPr>
        <w:jc w:val="both"/>
      </w:pPr>
    </w:p>
    <w:p w14:paraId="4EB6EA61" w14:textId="77777777" w:rsidR="00BA507E" w:rsidRDefault="00BA507E" w:rsidP="0074480A">
      <w:pPr>
        <w:jc w:val="both"/>
      </w:pPr>
    </w:p>
    <w:p w14:paraId="2E6C73E6" w14:textId="5DD322A2" w:rsidR="004424E1" w:rsidRDefault="004424E1" w:rsidP="0074480A">
      <w:pPr>
        <w:jc w:val="both"/>
      </w:pPr>
      <w:r>
        <w:br w:type="page"/>
      </w:r>
    </w:p>
    <w:p w14:paraId="5065C320" w14:textId="2F6F1B20" w:rsidR="004424E1" w:rsidRPr="00AA5136" w:rsidRDefault="00EA5781" w:rsidP="00AA5136">
      <w:pPr>
        <w:pStyle w:val="Naslov1"/>
        <w:rPr>
          <w:rFonts w:asciiTheme="minorHAnsi" w:hAnsiTheme="minorHAnsi" w:cstheme="minorHAnsi"/>
          <w:b/>
          <w:bCs/>
          <w:color w:val="000000" w:themeColor="text1"/>
        </w:rPr>
      </w:pPr>
      <w:bookmarkStart w:id="9" w:name="_Toc87695741"/>
      <w:r w:rsidRPr="00AA5136">
        <w:rPr>
          <w:rFonts w:asciiTheme="minorHAnsi" w:hAnsiTheme="minorHAnsi" w:cstheme="minorHAnsi"/>
          <w:b/>
          <w:bCs/>
          <w:color w:val="000000" w:themeColor="text1"/>
        </w:rPr>
        <w:lastRenderedPageBreak/>
        <w:t xml:space="preserve">3. Opis izazova i razvojnih potreba Općine </w:t>
      </w:r>
      <w:r w:rsidR="00AE4E2C">
        <w:rPr>
          <w:rFonts w:asciiTheme="minorHAnsi" w:hAnsiTheme="minorHAnsi" w:cstheme="minorHAnsi"/>
          <w:b/>
          <w:bCs/>
          <w:color w:val="000000" w:themeColor="text1"/>
        </w:rPr>
        <w:t>Čaglin</w:t>
      </w:r>
      <w:bookmarkEnd w:id="9"/>
    </w:p>
    <w:p w14:paraId="1544454F" w14:textId="5BAD4632" w:rsidR="00EA5781" w:rsidRDefault="00EA5781" w:rsidP="00E44AC9"/>
    <w:p w14:paraId="278EF5DD" w14:textId="5D056272" w:rsidR="00AA5136" w:rsidRPr="0074480A" w:rsidRDefault="0074480A" w:rsidP="0074480A">
      <w:pPr>
        <w:jc w:val="both"/>
        <w:rPr>
          <w:sz w:val="24"/>
          <w:szCs w:val="24"/>
        </w:rPr>
      </w:pPr>
      <w:r>
        <w:rPr>
          <w:sz w:val="24"/>
          <w:szCs w:val="24"/>
        </w:rPr>
        <w:tab/>
      </w:r>
      <w:r w:rsidR="00AE4E2C" w:rsidRPr="0074480A">
        <w:rPr>
          <w:sz w:val="24"/>
          <w:szCs w:val="24"/>
        </w:rPr>
        <w:t>Kao i u većini jedinica lokalne samouprave, Općina Čaglin se susrela sa smanjenjem broja stanovnika, što je posljedično dovelo do smanjenja gospodarskih i poljoprivrednih aktivnosti.</w:t>
      </w:r>
      <w:r>
        <w:rPr>
          <w:sz w:val="24"/>
          <w:szCs w:val="24"/>
        </w:rPr>
        <w:t xml:space="preserve"> </w:t>
      </w:r>
      <w:r w:rsidR="00AE4E2C" w:rsidRPr="0074480A">
        <w:rPr>
          <w:sz w:val="24"/>
          <w:szCs w:val="24"/>
        </w:rPr>
        <w:t xml:space="preserve">Općina Čaglin ima velike potencijale na području poljoprivrede i razvoja izletničko – rekreacijskog turizma. Ruralni turizam moguće je ojačati ulaganjima u Sovsko jezero, turističku destinaciju prirodne baštine. </w:t>
      </w:r>
    </w:p>
    <w:p w14:paraId="4A197479" w14:textId="02F67126" w:rsidR="00AA5136" w:rsidRDefault="0074480A" w:rsidP="0074480A">
      <w:pPr>
        <w:jc w:val="both"/>
        <w:rPr>
          <w:sz w:val="24"/>
          <w:szCs w:val="24"/>
        </w:rPr>
      </w:pPr>
      <w:r>
        <w:rPr>
          <w:sz w:val="24"/>
          <w:szCs w:val="24"/>
        </w:rPr>
        <w:tab/>
      </w:r>
      <w:r w:rsidR="00FF7794" w:rsidRPr="0074480A">
        <w:rPr>
          <w:sz w:val="24"/>
          <w:szCs w:val="24"/>
        </w:rPr>
        <w:t xml:space="preserve">Posebnu pozornost treba posvetiti djeci i mladima, omogućiti im financijsku potporu za nastavak srednjoškolskog i fakultetskog obrazovanja, stvoriti uvjete za rad na području Općine Čaglin, kao i uvjete za demografski rast </w:t>
      </w:r>
      <w:r w:rsidR="00AE4E2C" w:rsidRPr="0074480A">
        <w:rPr>
          <w:sz w:val="24"/>
          <w:szCs w:val="24"/>
        </w:rPr>
        <w:t>te povećanje broja stanovnika.</w:t>
      </w:r>
    </w:p>
    <w:p w14:paraId="435F6252" w14:textId="77777777" w:rsidR="00E716B0" w:rsidRPr="0074480A" w:rsidRDefault="00E716B0" w:rsidP="0074480A">
      <w:pPr>
        <w:jc w:val="both"/>
        <w:rPr>
          <w:sz w:val="24"/>
          <w:szCs w:val="24"/>
        </w:rPr>
      </w:pPr>
    </w:p>
    <w:tbl>
      <w:tblPr>
        <w:tblStyle w:val="Reetkatablice"/>
        <w:tblW w:w="0" w:type="auto"/>
        <w:tblLook w:val="04A0" w:firstRow="1" w:lastRow="0" w:firstColumn="1" w:lastColumn="0" w:noHBand="0" w:noVBand="1"/>
      </w:tblPr>
      <w:tblGrid>
        <w:gridCol w:w="4508"/>
        <w:gridCol w:w="4508"/>
      </w:tblGrid>
      <w:tr w:rsidR="00BF1728" w14:paraId="282FA755" w14:textId="77777777" w:rsidTr="00BF1728">
        <w:tc>
          <w:tcPr>
            <w:tcW w:w="4508" w:type="dxa"/>
          </w:tcPr>
          <w:p w14:paraId="422B14B8" w14:textId="7A2489C2" w:rsidR="00BF1728" w:rsidRPr="00BF1728" w:rsidRDefault="00BF1728" w:rsidP="00BF1728">
            <w:pPr>
              <w:jc w:val="center"/>
              <w:rPr>
                <w:b/>
                <w:bCs/>
              </w:rPr>
            </w:pPr>
            <w:r w:rsidRPr="00BF1728">
              <w:rPr>
                <w:b/>
                <w:bCs/>
              </w:rPr>
              <w:t>Razvojne potrebe</w:t>
            </w:r>
          </w:p>
        </w:tc>
        <w:tc>
          <w:tcPr>
            <w:tcW w:w="4508" w:type="dxa"/>
          </w:tcPr>
          <w:p w14:paraId="09C6BC3A" w14:textId="421B0D87" w:rsidR="00BF1728" w:rsidRPr="00BF1728" w:rsidRDefault="00BF1728" w:rsidP="00BF1728">
            <w:pPr>
              <w:jc w:val="center"/>
              <w:rPr>
                <w:b/>
                <w:bCs/>
              </w:rPr>
            </w:pPr>
            <w:r w:rsidRPr="00BF1728">
              <w:rPr>
                <w:b/>
                <w:bCs/>
              </w:rPr>
              <w:t>Razvojni potencijali</w:t>
            </w:r>
          </w:p>
        </w:tc>
      </w:tr>
      <w:tr w:rsidR="00BF1728" w14:paraId="5EC28565" w14:textId="77777777" w:rsidTr="0012093E">
        <w:tc>
          <w:tcPr>
            <w:tcW w:w="9016" w:type="dxa"/>
            <w:gridSpan w:val="2"/>
          </w:tcPr>
          <w:p w14:paraId="113CA63F" w14:textId="7457A911" w:rsidR="00BF1728" w:rsidRPr="00BF1728" w:rsidRDefault="00BF1728" w:rsidP="00BF1728">
            <w:pPr>
              <w:jc w:val="center"/>
              <w:rPr>
                <w:b/>
                <w:bCs/>
              </w:rPr>
            </w:pPr>
            <w:r w:rsidRPr="00BF1728">
              <w:rPr>
                <w:b/>
                <w:bCs/>
              </w:rPr>
              <w:t>Poljoprivreda</w:t>
            </w:r>
            <w:r w:rsidR="003E746B">
              <w:rPr>
                <w:b/>
                <w:bCs/>
              </w:rPr>
              <w:t xml:space="preserve">, </w:t>
            </w:r>
            <w:r w:rsidRPr="00BF1728">
              <w:rPr>
                <w:b/>
                <w:bCs/>
              </w:rPr>
              <w:t>gospodarstvo</w:t>
            </w:r>
            <w:r w:rsidR="003E746B">
              <w:rPr>
                <w:b/>
                <w:bCs/>
              </w:rPr>
              <w:t xml:space="preserve"> i turizam</w:t>
            </w:r>
          </w:p>
        </w:tc>
      </w:tr>
      <w:tr w:rsidR="00BF1728" w14:paraId="7DB0B2EA" w14:textId="77777777" w:rsidTr="00BF1728">
        <w:tc>
          <w:tcPr>
            <w:tcW w:w="4508" w:type="dxa"/>
          </w:tcPr>
          <w:p w14:paraId="40887AA8" w14:textId="6361CE2A" w:rsidR="00BF1728" w:rsidRPr="00C27A31" w:rsidRDefault="00D7715A" w:rsidP="00D7715A">
            <w:pPr>
              <w:pStyle w:val="Odlomakpopisa"/>
              <w:numPr>
                <w:ilvl w:val="0"/>
                <w:numId w:val="2"/>
              </w:numPr>
              <w:rPr>
                <w:sz w:val="24"/>
                <w:szCs w:val="24"/>
              </w:rPr>
            </w:pPr>
            <w:r w:rsidRPr="00C27A31">
              <w:rPr>
                <w:sz w:val="24"/>
                <w:szCs w:val="24"/>
              </w:rPr>
              <w:t>Jačanje valorizacije prirodnih vrijednosti</w:t>
            </w:r>
          </w:p>
          <w:p w14:paraId="1CF736C4" w14:textId="3A2F0463" w:rsidR="00AE4E2C" w:rsidRPr="00C27A31" w:rsidRDefault="00AE4E2C" w:rsidP="00D7715A">
            <w:pPr>
              <w:pStyle w:val="Odlomakpopisa"/>
              <w:numPr>
                <w:ilvl w:val="0"/>
                <w:numId w:val="2"/>
              </w:numPr>
              <w:rPr>
                <w:sz w:val="24"/>
                <w:szCs w:val="24"/>
              </w:rPr>
            </w:pPr>
            <w:r w:rsidRPr="00C27A31">
              <w:rPr>
                <w:sz w:val="24"/>
                <w:szCs w:val="24"/>
              </w:rPr>
              <w:t>Štititi prirodna bogatstva i prirodne izvora</w:t>
            </w:r>
          </w:p>
          <w:p w14:paraId="0DC68324" w14:textId="38C82FB8" w:rsidR="00D7715A" w:rsidRPr="00C27A31" w:rsidRDefault="00D7715A" w:rsidP="00D7715A">
            <w:pPr>
              <w:pStyle w:val="Odlomakpopisa"/>
              <w:numPr>
                <w:ilvl w:val="0"/>
                <w:numId w:val="2"/>
              </w:numPr>
              <w:rPr>
                <w:sz w:val="24"/>
                <w:szCs w:val="24"/>
              </w:rPr>
            </w:pPr>
            <w:r w:rsidRPr="00C27A31">
              <w:rPr>
                <w:sz w:val="24"/>
                <w:szCs w:val="24"/>
              </w:rPr>
              <w:t>Jačanje konkurentnog nastupa poduzetnika na tržištu</w:t>
            </w:r>
          </w:p>
          <w:p w14:paraId="65C8CBEB" w14:textId="72DB72F1" w:rsidR="00D7715A" w:rsidRPr="00C27A31" w:rsidRDefault="00D7715A" w:rsidP="00D7715A">
            <w:pPr>
              <w:pStyle w:val="Odlomakpopisa"/>
              <w:numPr>
                <w:ilvl w:val="0"/>
                <w:numId w:val="2"/>
              </w:numPr>
              <w:rPr>
                <w:sz w:val="24"/>
                <w:szCs w:val="24"/>
              </w:rPr>
            </w:pPr>
            <w:r w:rsidRPr="00C27A31">
              <w:rPr>
                <w:sz w:val="24"/>
                <w:szCs w:val="24"/>
              </w:rPr>
              <w:t>Poticajne mjere za razvoj poljoprivrednih aktivnosti</w:t>
            </w:r>
          </w:p>
          <w:p w14:paraId="67844A9B" w14:textId="67D5843B" w:rsidR="003E746B" w:rsidRPr="00C27A31" w:rsidRDefault="003E746B" w:rsidP="00D7715A">
            <w:pPr>
              <w:pStyle w:val="Odlomakpopisa"/>
              <w:numPr>
                <w:ilvl w:val="0"/>
                <w:numId w:val="2"/>
              </w:numPr>
              <w:rPr>
                <w:sz w:val="24"/>
                <w:szCs w:val="24"/>
              </w:rPr>
            </w:pPr>
            <w:r w:rsidRPr="00C27A31">
              <w:rPr>
                <w:sz w:val="24"/>
                <w:szCs w:val="24"/>
              </w:rPr>
              <w:t>Razvoj seoskog turizma</w:t>
            </w:r>
          </w:p>
        </w:tc>
        <w:tc>
          <w:tcPr>
            <w:tcW w:w="4508" w:type="dxa"/>
          </w:tcPr>
          <w:p w14:paraId="55431CCA" w14:textId="234C31B3" w:rsidR="00B46C97" w:rsidRPr="00C27A31" w:rsidRDefault="00B46C97" w:rsidP="00967A37">
            <w:pPr>
              <w:pStyle w:val="Odlomakpopisa"/>
              <w:numPr>
                <w:ilvl w:val="0"/>
                <w:numId w:val="2"/>
              </w:numPr>
              <w:rPr>
                <w:sz w:val="24"/>
                <w:szCs w:val="24"/>
              </w:rPr>
            </w:pPr>
            <w:r w:rsidRPr="00C27A31">
              <w:rPr>
                <w:sz w:val="24"/>
                <w:szCs w:val="24"/>
              </w:rPr>
              <w:t>Područje bogato prirodnim resursima (drvna masa, voda…)</w:t>
            </w:r>
          </w:p>
          <w:p w14:paraId="5B71C406" w14:textId="401CEE3B" w:rsidR="003E746B" w:rsidRPr="00C27A31" w:rsidRDefault="003E746B" w:rsidP="00967A37">
            <w:pPr>
              <w:pStyle w:val="Odlomakpopisa"/>
              <w:numPr>
                <w:ilvl w:val="0"/>
                <w:numId w:val="2"/>
              </w:numPr>
              <w:rPr>
                <w:sz w:val="24"/>
                <w:szCs w:val="24"/>
              </w:rPr>
            </w:pPr>
            <w:r w:rsidRPr="00C27A31">
              <w:rPr>
                <w:sz w:val="24"/>
                <w:szCs w:val="24"/>
              </w:rPr>
              <w:t>Sovsko jezero kao pokretač razvoja turizma</w:t>
            </w:r>
          </w:p>
          <w:p w14:paraId="5C78D243" w14:textId="3FFBF619" w:rsidR="00AE4E2C" w:rsidRPr="00C27A31" w:rsidRDefault="00AE4E2C" w:rsidP="00967A37">
            <w:pPr>
              <w:pStyle w:val="Odlomakpopisa"/>
              <w:numPr>
                <w:ilvl w:val="0"/>
                <w:numId w:val="2"/>
              </w:numPr>
              <w:rPr>
                <w:sz w:val="24"/>
                <w:szCs w:val="24"/>
              </w:rPr>
            </w:pPr>
            <w:r w:rsidRPr="00C27A31">
              <w:rPr>
                <w:sz w:val="24"/>
                <w:szCs w:val="24"/>
              </w:rPr>
              <w:t xml:space="preserve">Veliki broj </w:t>
            </w:r>
            <w:r w:rsidR="00846E77" w:rsidRPr="00C27A31">
              <w:rPr>
                <w:sz w:val="24"/>
                <w:szCs w:val="24"/>
              </w:rPr>
              <w:t xml:space="preserve">obiteljskih poljoprivrednih </w:t>
            </w:r>
            <w:r w:rsidRPr="00C27A31">
              <w:rPr>
                <w:sz w:val="24"/>
                <w:szCs w:val="24"/>
              </w:rPr>
              <w:t xml:space="preserve"> gospodarstava</w:t>
            </w:r>
          </w:p>
          <w:p w14:paraId="592F111F" w14:textId="0A176EA2" w:rsidR="00B46C97" w:rsidRPr="00C27A31" w:rsidRDefault="00B46C97" w:rsidP="0070394E">
            <w:pPr>
              <w:pStyle w:val="Odlomakpopisa"/>
              <w:numPr>
                <w:ilvl w:val="0"/>
                <w:numId w:val="2"/>
              </w:numPr>
              <w:rPr>
                <w:sz w:val="24"/>
                <w:szCs w:val="24"/>
              </w:rPr>
            </w:pPr>
            <w:r w:rsidRPr="00C27A31">
              <w:rPr>
                <w:sz w:val="24"/>
                <w:szCs w:val="24"/>
              </w:rPr>
              <w:t>Pogone površine za razvoj stočarstva, pčelarstva i ekološke poljoprivrede</w:t>
            </w:r>
          </w:p>
        </w:tc>
      </w:tr>
      <w:tr w:rsidR="00BF1728" w14:paraId="0EA64A82" w14:textId="77777777" w:rsidTr="00B661F2">
        <w:tc>
          <w:tcPr>
            <w:tcW w:w="9016" w:type="dxa"/>
            <w:gridSpan w:val="2"/>
          </w:tcPr>
          <w:p w14:paraId="1108836B" w14:textId="293026ED" w:rsidR="00BF1728" w:rsidRPr="00C27A31" w:rsidRDefault="00BF1728" w:rsidP="00BF1728">
            <w:pPr>
              <w:jc w:val="center"/>
              <w:rPr>
                <w:b/>
                <w:bCs/>
                <w:sz w:val="24"/>
                <w:szCs w:val="24"/>
              </w:rPr>
            </w:pPr>
            <w:r w:rsidRPr="00C27A31">
              <w:rPr>
                <w:b/>
                <w:bCs/>
                <w:sz w:val="24"/>
                <w:szCs w:val="24"/>
              </w:rPr>
              <w:t>Infrastruktura</w:t>
            </w:r>
          </w:p>
        </w:tc>
      </w:tr>
      <w:tr w:rsidR="00BF1728" w14:paraId="69B86C69" w14:textId="77777777" w:rsidTr="00BF1728">
        <w:tc>
          <w:tcPr>
            <w:tcW w:w="4508" w:type="dxa"/>
          </w:tcPr>
          <w:p w14:paraId="28958591" w14:textId="053EAEDE" w:rsidR="00BF1728" w:rsidRPr="00C27A31" w:rsidRDefault="00D7715A" w:rsidP="00D7715A">
            <w:pPr>
              <w:pStyle w:val="Odlomakpopisa"/>
              <w:numPr>
                <w:ilvl w:val="0"/>
                <w:numId w:val="2"/>
              </w:numPr>
              <w:rPr>
                <w:sz w:val="24"/>
                <w:szCs w:val="24"/>
              </w:rPr>
            </w:pPr>
            <w:r w:rsidRPr="00C27A31">
              <w:rPr>
                <w:sz w:val="24"/>
                <w:szCs w:val="24"/>
              </w:rPr>
              <w:t>Izgradnja i rekonstrukcija osnovne komunalne infrastrukture</w:t>
            </w:r>
          </w:p>
          <w:p w14:paraId="5AAD6AA1" w14:textId="50C72F8C" w:rsidR="003E746B" w:rsidRPr="00C27A31" w:rsidRDefault="00D7715A" w:rsidP="003E746B">
            <w:pPr>
              <w:pStyle w:val="Odlomakpopisa"/>
              <w:numPr>
                <w:ilvl w:val="0"/>
                <w:numId w:val="2"/>
              </w:numPr>
              <w:rPr>
                <w:sz w:val="24"/>
                <w:szCs w:val="24"/>
              </w:rPr>
            </w:pPr>
            <w:r w:rsidRPr="00C27A31">
              <w:rPr>
                <w:sz w:val="24"/>
                <w:szCs w:val="24"/>
              </w:rPr>
              <w:t>Izgradnja infrastrukture za gospodarski razvoj</w:t>
            </w:r>
          </w:p>
          <w:p w14:paraId="1C851E44" w14:textId="0477F0D8" w:rsidR="00FF7794" w:rsidRPr="00C27A31" w:rsidRDefault="00FF7794" w:rsidP="003E746B">
            <w:pPr>
              <w:pStyle w:val="Odlomakpopisa"/>
              <w:numPr>
                <w:ilvl w:val="0"/>
                <w:numId w:val="2"/>
              </w:numPr>
              <w:rPr>
                <w:sz w:val="24"/>
                <w:szCs w:val="24"/>
              </w:rPr>
            </w:pPr>
            <w:r w:rsidRPr="00C27A31">
              <w:rPr>
                <w:sz w:val="24"/>
                <w:szCs w:val="24"/>
              </w:rPr>
              <w:t>Ulaganja u sustav javne odvodnje (izgradnja pročišćivača)</w:t>
            </w:r>
          </w:p>
        </w:tc>
        <w:tc>
          <w:tcPr>
            <w:tcW w:w="4508" w:type="dxa"/>
          </w:tcPr>
          <w:p w14:paraId="6F8806FF" w14:textId="3795D4F4" w:rsidR="00B46C97" w:rsidRPr="00C27A31" w:rsidRDefault="00B46C97" w:rsidP="00D7715A">
            <w:pPr>
              <w:pStyle w:val="Odlomakpopisa"/>
              <w:numPr>
                <w:ilvl w:val="0"/>
                <w:numId w:val="2"/>
              </w:numPr>
              <w:rPr>
                <w:sz w:val="24"/>
                <w:szCs w:val="24"/>
              </w:rPr>
            </w:pPr>
            <w:r w:rsidRPr="00C27A31">
              <w:rPr>
                <w:sz w:val="24"/>
                <w:szCs w:val="24"/>
              </w:rPr>
              <w:t>Dobar geostrateški i prometni položaj</w:t>
            </w:r>
          </w:p>
          <w:p w14:paraId="00C0DEF2" w14:textId="6A8CD35F" w:rsidR="00967A37" w:rsidRPr="00C27A31" w:rsidRDefault="00FF7794" w:rsidP="00D7715A">
            <w:pPr>
              <w:pStyle w:val="Odlomakpopisa"/>
              <w:numPr>
                <w:ilvl w:val="0"/>
                <w:numId w:val="2"/>
              </w:numPr>
              <w:rPr>
                <w:sz w:val="24"/>
                <w:szCs w:val="24"/>
              </w:rPr>
            </w:pPr>
            <w:r w:rsidRPr="00C27A31">
              <w:rPr>
                <w:sz w:val="24"/>
                <w:szCs w:val="24"/>
              </w:rPr>
              <w:t>Pripremljeni projekti koji za cilj imaju poticati razvoj prometne i komunalne infrastrukture</w:t>
            </w:r>
          </w:p>
          <w:p w14:paraId="39E6E3A8" w14:textId="78CF0A60" w:rsidR="00FF7794" w:rsidRPr="00C27A31" w:rsidRDefault="00FF7794" w:rsidP="00D7715A">
            <w:pPr>
              <w:pStyle w:val="Odlomakpopisa"/>
              <w:numPr>
                <w:ilvl w:val="0"/>
                <w:numId w:val="2"/>
              </w:numPr>
              <w:rPr>
                <w:sz w:val="24"/>
                <w:szCs w:val="24"/>
              </w:rPr>
            </w:pPr>
            <w:r w:rsidRPr="00C27A31">
              <w:rPr>
                <w:sz w:val="24"/>
                <w:szCs w:val="24"/>
              </w:rPr>
              <w:t>R</w:t>
            </w:r>
            <w:r w:rsidR="00637525">
              <w:rPr>
                <w:sz w:val="24"/>
                <w:szCs w:val="24"/>
              </w:rPr>
              <w:t>i</w:t>
            </w:r>
            <w:r w:rsidRPr="00C27A31">
              <w:rPr>
                <w:sz w:val="24"/>
                <w:szCs w:val="24"/>
              </w:rPr>
              <w:t>ješeni imovinsko-pravni odnosi za građevinske objekte</w:t>
            </w:r>
          </w:p>
        </w:tc>
      </w:tr>
      <w:tr w:rsidR="00BF1728" w14:paraId="3B75E9B6" w14:textId="77777777" w:rsidTr="006258A6">
        <w:tc>
          <w:tcPr>
            <w:tcW w:w="9016" w:type="dxa"/>
            <w:gridSpan w:val="2"/>
          </w:tcPr>
          <w:p w14:paraId="72E7A370" w14:textId="567BEFDE" w:rsidR="00BF1728" w:rsidRPr="00C27A31" w:rsidRDefault="00BF1728" w:rsidP="00BF1728">
            <w:pPr>
              <w:jc w:val="center"/>
              <w:rPr>
                <w:sz w:val="24"/>
                <w:szCs w:val="24"/>
              </w:rPr>
            </w:pPr>
            <w:r w:rsidRPr="00C27A31">
              <w:rPr>
                <w:b/>
                <w:bCs/>
                <w:sz w:val="24"/>
                <w:szCs w:val="24"/>
              </w:rPr>
              <w:t>Demografija</w:t>
            </w:r>
          </w:p>
        </w:tc>
      </w:tr>
      <w:tr w:rsidR="00BF1728" w14:paraId="36C2CD59" w14:textId="77777777" w:rsidTr="00BF1728">
        <w:tc>
          <w:tcPr>
            <w:tcW w:w="4508" w:type="dxa"/>
          </w:tcPr>
          <w:p w14:paraId="33214B66" w14:textId="085F3FED" w:rsidR="00967A37" w:rsidRPr="00C27A31" w:rsidRDefault="00967A37" w:rsidP="00BF1728">
            <w:pPr>
              <w:pStyle w:val="Odlomakpopisa"/>
              <w:numPr>
                <w:ilvl w:val="0"/>
                <w:numId w:val="2"/>
              </w:numPr>
              <w:rPr>
                <w:sz w:val="24"/>
                <w:szCs w:val="24"/>
              </w:rPr>
            </w:pPr>
            <w:r w:rsidRPr="00C27A31">
              <w:rPr>
                <w:sz w:val="24"/>
                <w:szCs w:val="24"/>
              </w:rPr>
              <w:t>Obnavljanje naselja kroz poboljšanje društvene i komunalne infrastrukture</w:t>
            </w:r>
          </w:p>
          <w:p w14:paraId="083566B3" w14:textId="49241614" w:rsidR="00BF1728" w:rsidRPr="00C27A31" w:rsidRDefault="00BF1728" w:rsidP="00BF1728">
            <w:pPr>
              <w:pStyle w:val="Odlomakpopisa"/>
              <w:numPr>
                <w:ilvl w:val="0"/>
                <w:numId w:val="2"/>
              </w:numPr>
              <w:rPr>
                <w:sz w:val="24"/>
                <w:szCs w:val="24"/>
              </w:rPr>
            </w:pPr>
            <w:r w:rsidRPr="00C27A31">
              <w:rPr>
                <w:sz w:val="24"/>
                <w:szCs w:val="24"/>
              </w:rPr>
              <w:t xml:space="preserve">Stvaranje </w:t>
            </w:r>
            <w:r w:rsidR="00AE4E2C" w:rsidRPr="00C27A31">
              <w:rPr>
                <w:sz w:val="24"/>
                <w:szCs w:val="24"/>
              </w:rPr>
              <w:t xml:space="preserve">uvjeta </w:t>
            </w:r>
            <w:r w:rsidRPr="00C27A31">
              <w:rPr>
                <w:sz w:val="24"/>
                <w:szCs w:val="24"/>
              </w:rPr>
              <w:t>za demografski razvitak i povećanje broja stanovnika</w:t>
            </w:r>
          </w:p>
          <w:p w14:paraId="079DBD83" w14:textId="086FD2D6" w:rsidR="00BF1728" w:rsidRPr="00C27A31" w:rsidRDefault="00BF1728" w:rsidP="00BF1728">
            <w:pPr>
              <w:pStyle w:val="Odlomakpopisa"/>
              <w:numPr>
                <w:ilvl w:val="0"/>
                <w:numId w:val="2"/>
              </w:numPr>
              <w:rPr>
                <w:sz w:val="24"/>
                <w:szCs w:val="24"/>
              </w:rPr>
            </w:pPr>
            <w:r w:rsidRPr="00C27A31">
              <w:rPr>
                <w:sz w:val="24"/>
                <w:szCs w:val="24"/>
              </w:rPr>
              <w:t>Provođenje projekata i mjera za obrazovanje te stvaranje uvjeta za rad mlađe populacije</w:t>
            </w:r>
            <w:r w:rsidR="00967A37" w:rsidRPr="00C27A31">
              <w:rPr>
                <w:sz w:val="24"/>
                <w:szCs w:val="24"/>
              </w:rPr>
              <w:t xml:space="preserve"> i razvoj ljudskih potencijala</w:t>
            </w:r>
          </w:p>
        </w:tc>
        <w:tc>
          <w:tcPr>
            <w:tcW w:w="4508" w:type="dxa"/>
          </w:tcPr>
          <w:p w14:paraId="58A1472E" w14:textId="54C21D1A" w:rsidR="00BF1728" w:rsidRPr="00C27A31" w:rsidRDefault="00D7715A" w:rsidP="00BF1728">
            <w:pPr>
              <w:pStyle w:val="Odlomakpopisa"/>
              <w:numPr>
                <w:ilvl w:val="0"/>
                <w:numId w:val="2"/>
              </w:numPr>
              <w:rPr>
                <w:sz w:val="24"/>
                <w:szCs w:val="24"/>
              </w:rPr>
            </w:pPr>
            <w:r w:rsidRPr="00C27A31">
              <w:rPr>
                <w:sz w:val="24"/>
                <w:szCs w:val="24"/>
              </w:rPr>
              <w:t>Neiskorištena radna snaga</w:t>
            </w:r>
          </w:p>
          <w:p w14:paraId="61BA6FD8" w14:textId="44A6F998" w:rsidR="00967A37" w:rsidRPr="00C27A31" w:rsidRDefault="00FF7794" w:rsidP="00BF1728">
            <w:pPr>
              <w:pStyle w:val="Odlomakpopisa"/>
              <w:numPr>
                <w:ilvl w:val="0"/>
                <w:numId w:val="2"/>
              </w:numPr>
              <w:rPr>
                <w:sz w:val="24"/>
                <w:szCs w:val="24"/>
              </w:rPr>
            </w:pPr>
            <w:r w:rsidRPr="00C27A31">
              <w:rPr>
                <w:sz w:val="24"/>
                <w:szCs w:val="24"/>
              </w:rPr>
              <w:t>Mogućnost financiranja redovnih osnovnoškolskih aktivnosti, kao i stipendija za srednjoškolce i studente</w:t>
            </w:r>
          </w:p>
          <w:p w14:paraId="497C0B1A" w14:textId="102775F7" w:rsidR="00B46C97" w:rsidRPr="00C27A31" w:rsidRDefault="00B46C97" w:rsidP="00BF1728">
            <w:pPr>
              <w:pStyle w:val="Odlomakpopisa"/>
              <w:numPr>
                <w:ilvl w:val="0"/>
                <w:numId w:val="2"/>
              </w:numPr>
              <w:rPr>
                <w:sz w:val="24"/>
                <w:szCs w:val="24"/>
              </w:rPr>
            </w:pPr>
            <w:r w:rsidRPr="00C27A31">
              <w:rPr>
                <w:sz w:val="24"/>
                <w:szCs w:val="24"/>
              </w:rPr>
              <w:t>Zadovoljavajuća razina institu</w:t>
            </w:r>
            <w:r w:rsidR="00637525">
              <w:rPr>
                <w:sz w:val="24"/>
                <w:szCs w:val="24"/>
              </w:rPr>
              <w:t>cija</w:t>
            </w:r>
            <w:r w:rsidRPr="00C27A31">
              <w:rPr>
                <w:sz w:val="24"/>
                <w:szCs w:val="24"/>
              </w:rPr>
              <w:t xml:space="preserve"> na području općine (Hrvatske šume, veterinarska stanica, poštanski ured)</w:t>
            </w:r>
          </w:p>
        </w:tc>
      </w:tr>
      <w:tr w:rsidR="00BF1728" w14:paraId="4A4C42C8" w14:textId="77777777" w:rsidTr="00BC396E">
        <w:tc>
          <w:tcPr>
            <w:tcW w:w="9016" w:type="dxa"/>
            <w:gridSpan w:val="2"/>
          </w:tcPr>
          <w:p w14:paraId="29CA2077" w14:textId="5E0D8471" w:rsidR="00BF1728" w:rsidRPr="00C27A31" w:rsidRDefault="00BF1728" w:rsidP="00BF1728">
            <w:pPr>
              <w:jc w:val="center"/>
              <w:rPr>
                <w:b/>
                <w:bCs/>
                <w:sz w:val="24"/>
                <w:szCs w:val="24"/>
              </w:rPr>
            </w:pPr>
            <w:r w:rsidRPr="00C27A31">
              <w:rPr>
                <w:b/>
                <w:bCs/>
                <w:sz w:val="24"/>
                <w:szCs w:val="24"/>
              </w:rPr>
              <w:t>Društvene djelatnosti</w:t>
            </w:r>
          </w:p>
        </w:tc>
      </w:tr>
      <w:tr w:rsidR="00BF1728" w14:paraId="13505C49" w14:textId="77777777" w:rsidTr="00BF1728">
        <w:tc>
          <w:tcPr>
            <w:tcW w:w="4508" w:type="dxa"/>
          </w:tcPr>
          <w:p w14:paraId="4D7D90E8" w14:textId="44F81FDA" w:rsidR="00BF1728" w:rsidRPr="00C27A31" w:rsidRDefault="00D7715A" w:rsidP="00D7715A">
            <w:pPr>
              <w:pStyle w:val="Odlomakpopisa"/>
              <w:numPr>
                <w:ilvl w:val="0"/>
                <w:numId w:val="3"/>
              </w:numPr>
              <w:rPr>
                <w:sz w:val="24"/>
                <w:szCs w:val="24"/>
              </w:rPr>
            </w:pPr>
            <w:r w:rsidRPr="00C27A31">
              <w:rPr>
                <w:sz w:val="24"/>
                <w:szCs w:val="24"/>
              </w:rPr>
              <w:t>Poticanje rada udruga koje povećavaju kvalitetu života stanovnika</w:t>
            </w:r>
          </w:p>
          <w:p w14:paraId="08B0E4A9" w14:textId="7DEACC4D" w:rsidR="00D7715A" w:rsidRPr="00C27A31" w:rsidRDefault="00D7715A" w:rsidP="00D7715A">
            <w:pPr>
              <w:pStyle w:val="Odlomakpopisa"/>
              <w:numPr>
                <w:ilvl w:val="0"/>
                <w:numId w:val="3"/>
              </w:numPr>
              <w:rPr>
                <w:sz w:val="24"/>
                <w:szCs w:val="24"/>
              </w:rPr>
            </w:pPr>
            <w:r w:rsidRPr="00C27A31">
              <w:rPr>
                <w:sz w:val="24"/>
                <w:szCs w:val="24"/>
              </w:rPr>
              <w:t>Osiguranje materijalnih i prostornih uvjeta za djelovanje udruga</w:t>
            </w:r>
          </w:p>
          <w:p w14:paraId="1C9DBDC0" w14:textId="33ACAB92" w:rsidR="00AE4E2C" w:rsidRPr="00C27A31" w:rsidRDefault="00AE4E2C" w:rsidP="00D7715A">
            <w:pPr>
              <w:pStyle w:val="Odlomakpopisa"/>
              <w:numPr>
                <w:ilvl w:val="0"/>
                <w:numId w:val="3"/>
              </w:numPr>
              <w:rPr>
                <w:sz w:val="24"/>
                <w:szCs w:val="24"/>
              </w:rPr>
            </w:pPr>
            <w:r w:rsidRPr="00C27A31">
              <w:rPr>
                <w:sz w:val="24"/>
                <w:szCs w:val="24"/>
              </w:rPr>
              <w:t>Unaprjeđenje standarda zdravstvene zaštite</w:t>
            </w:r>
          </w:p>
        </w:tc>
        <w:tc>
          <w:tcPr>
            <w:tcW w:w="4508" w:type="dxa"/>
          </w:tcPr>
          <w:p w14:paraId="1C7E87EB" w14:textId="3BCD0E36" w:rsidR="00BF1728" w:rsidRPr="00C27A31" w:rsidRDefault="00D7715A" w:rsidP="00D7715A">
            <w:pPr>
              <w:pStyle w:val="Odlomakpopisa"/>
              <w:numPr>
                <w:ilvl w:val="0"/>
                <w:numId w:val="3"/>
              </w:numPr>
              <w:rPr>
                <w:sz w:val="24"/>
                <w:szCs w:val="24"/>
              </w:rPr>
            </w:pPr>
            <w:r w:rsidRPr="00C27A31">
              <w:rPr>
                <w:sz w:val="24"/>
                <w:szCs w:val="24"/>
              </w:rPr>
              <w:t>Velik broj udruga civilnog društva</w:t>
            </w:r>
          </w:p>
          <w:p w14:paraId="52352608" w14:textId="29339AF9" w:rsidR="00CA5D17" w:rsidRPr="00C27A31" w:rsidRDefault="00CA5D17" w:rsidP="00FF7794">
            <w:pPr>
              <w:pStyle w:val="Odlomakpopisa"/>
              <w:numPr>
                <w:ilvl w:val="0"/>
                <w:numId w:val="3"/>
              </w:numPr>
              <w:rPr>
                <w:sz w:val="24"/>
                <w:szCs w:val="24"/>
              </w:rPr>
            </w:pPr>
            <w:r w:rsidRPr="00C27A31">
              <w:rPr>
                <w:sz w:val="24"/>
                <w:szCs w:val="24"/>
              </w:rPr>
              <w:t>Tradicija održavanja kulturnih manifestacija</w:t>
            </w:r>
          </w:p>
          <w:p w14:paraId="697549E8" w14:textId="3F75E734" w:rsidR="00AE4E2C" w:rsidRPr="00C27A31" w:rsidRDefault="00B46C97" w:rsidP="00FF7794">
            <w:pPr>
              <w:pStyle w:val="Odlomakpopisa"/>
              <w:numPr>
                <w:ilvl w:val="0"/>
                <w:numId w:val="3"/>
              </w:numPr>
              <w:rPr>
                <w:sz w:val="24"/>
                <w:szCs w:val="24"/>
              </w:rPr>
            </w:pPr>
            <w:r w:rsidRPr="00C27A31">
              <w:rPr>
                <w:sz w:val="24"/>
                <w:szCs w:val="24"/>
              </w:rPr>
              <w:t>Usluge primarne zdravstvene zaštite</w:t>
            </w:r>
          </w:p>
          <w:p w14:paraId="6A853508" w14:textId="023ED4C9" w:rsidR="00B46C97" w:rsidRPr="00C27A31" w:rsidRDefault="00B46C97" w:rsidP="00FF7794">
            <w:pPr>
              <w:pStyle w:val="Odlomakpopisa"/>
              <w:numPr>
                <w:ilvl w:val="0"/>
                <w:numId w:val="3"/>
              </w:numPr>
              <w:rPr>
                <w:sz w:val="24"/>
                <w:szCs w:val="24"/>
              </w:rPr>
            </w:pPr>
            <w:r w:rsidRPr="00C27A31">
              <w:rPr>
                <w:sz w:val="24"/>
                <w:szCs w:val="24"/>
              </w:rPr>
              <w:t>Arheološko područje s lokalitetima</w:t>
            </w:r>
          </w:p>
        </w:tc>
      </w:tr>
    </w:tbl>
    <w:p w14:paraId="4520AF7D" w14:textId="1D48826F" w:rsidR="00AA5136" w:rsidRDefault="00AA5136" w:rsidP="00AA5136">
      <w:pPr>
        <w:pStyle w:val="Naslov1"/>
        <w:rPr>
          <w:rFonts w:asciiTheme="minorHAnsi" w:hAnsiTheme="minorHAnsi" w:cstheme="minorHAnsi"/>
          <w:b/>
          <w:bCs/>
          <w:color w:val="000000" w:themeColor="text1"/>
        </w:rPr>
      </w:pPr>
      <w:bookmarkStart w:id="10" w:name="_Toc87695742"/>
      <w:r w:rsidRPr="00AA5136">
        <w:rPr>
          <w:rFonts w:asciiTheme="minorHAnsi" w:hAnsiTheme="minorHAnsi" w:cstheme="minorHAnsi"/>
          <w:b/>
          <w:bCs/>
          <w:color w:val="000000" w:themeColor="text1"/>
        </w:rPr>
        <w:lastRenderedPageBreak/>
        <w:t xml:space="preserve">4. Popis prioriteta koje će Općina </w:t>
      </w:r>
      <w:r w:rsidR="00846E77">
        <w:rPr>
          <w:rFonts w:asciiTheme="minorHAnsi" w:hAnsiTheme="minorHAnsi" w:cstheme="minorHAnsi"/>
          <w:b/>
          <w:bCs/>
          <w:color w:val="000000" w:themeColor="text1"/>
        </w:rPr>
        <w:t>Čaglin</w:t>
      </w:r>
      <w:r w:rsidR="007B25C9">
        <w:rPr>
          <w:rFonts w:asciiTheme="minorHAnsi" w:hAnsiTheme="minorHAnsi" w:cstheme="minorHAnsi"/>
          <w:b/>
          <w:bCs/>
          <w:color w:val="000000" w:themeColor="text1"/>
        </w:rPr>
        <w:t xml:space="preserve"> </w:t>
      </w:r>
      <w:r w:rsidRPr="00AA5136">
        <w:rPr>
          <w:rFonts w:asciiTheme="minorHAnsi" w:hAnsiTheme="minorHAnsi" w:cstheme="minorHAnsi"/>
          <w:b/>
          <w:bCs/>
          <w:color w:val="000000" w:themeColor="text1"/>
        </w:rPr>
        <w:t>provoditi tijekom mandatnog razdoblja</w:t>
      </w:r>
      <w:bookmarkEnd w:id="10"/>
    </w:p>
    <w:p w14:paraId="01C0B0FF" w14:textId="5852E3DA" w:rsidR="00846E77" w:rsidRDefault="00846E77" w:rsidP="00846E77"/>
    <w:p w14:paraId="7EFC0B65" w14:textId="77777777" w:rsidR="00846E77" w:rsidRPr="00846E77" w:rsidRDefault="00846E77" w:rsidP="00846E77"/>
    <w:tbl>
      <w:tblPr>
        <w:tblStyle w:val="Reetkatablice"/>
        <w:tblW w:w="0" w:type="auto"/>
        <w:tblLook w:val="04A0" w:firstRow="1" w:lastRow="0" w:firstColumn="1" w:lastColumn="0" w:noHBand="0" w:noVBand="1"/>
      </w:tblPr>
      <w:tblGrid>
        <w:gridCol w:w="9016"/>
      </w:tblGrid>
      <w:tr w:rsidR="00846E77" w:rsidRPr="0074480A" w14:paraId="773479A9" w14:textId="77777777" w:rsidTr="006A793B">
        <w:tc>
          <w:tcPr>
            <w:tcW w:w="9016" w:type="dxa"/>
            <w:shd w:val="clear" w:color="auto" w:fill="E2EFD9" w:themeFill="accent6" w:themeFillTint="33"/>
          </w:tcPr>
          <w:p w14:paraId="7DDBE02F" w14:textId="3CD20F53" w:rsidR="00846E77" w:rsidRPr="0074480A" w:rsidRDefault="00846E77" w:rsidP="006A793B">
            <w:pPr>
              <w:rPr>
                <w:b/>
                <w:bCs/>
                <w:sz w:val="24"/>
                <w:szCs w:val="24"/>
              </w:rPr>
            </w:pPr>
            <w:r w:rsidRPr="0074480A">
              <w:rPr>
                <w:b/>
                <w:bCs/>
                <w:sz w:val="24"/>
                <w:szCs w:val="24"/>
              </w:rPr>
              <w:t>1. Potaknuti razvoj poljoprivrede i gospod</w:t>
            </w:r>
            <w:r w:rsidR="00637525">
              <w:rPr>
                <w:b/>
                <w:bCs/>
                <w:sz w:val="24"/>
                <w:szCs w:val="24"/>
              </w:rPr>
              <w:t>arstva</w:t>
            </w:r>
          </w:p>
        </w:tc>
      </w:tr>
      <w:tr w:rsidR="00846E77" w:rsidRPr="0074480A" w14:paraId="42FB7D93" w14:textId="77777777" w:rsidTr="006A793B">
        <w:tc>
          <w:tcPr>
            <w:tcW w:w="9016" w:type="dxa"/>
          </w:tcPr>
          <w:p w14:paraId="332C3BB6" w14:textId="0A2ED553" w:rsidR="00846E77" w:rsidRPr="0074480A" w:rsidRDefault="00846E77" w:rsidP="006A793B">
            <w:pPr>
              <w:rPr>
                <w:sz w:val="24"/>
                <w:szCs w:val="24"/>
              </w:rPr>
            </w:pPr>
            <w:r w:rsidRPr="0074480A">
              <w:rPr>
                <w:sz w:val="24"/>
                <w:szCs w:val="24"/>
              </w:rPr>
              <w:t>Osigura</w:t>
            </w:r>
            <w:r w:rsidR="001532A7">
              <w:rPr>
                <w:sz w:val="24"/>
                <w:szCs w:val="24"/>
              </w:rPr>
              <w:t>ti</w:t>
            </w:r>
            <w:r w:rsidRPr="0074480A">
              <w:rPr>
                <w:sz w:val="24"/>
                <w:szCs w:val="24"/>
              </w:rPr>
              <w:t xml:space="preserve"> kontinuiran</w:t>
            </w:r>
            <w:r w:rsidR="001532A7">
              <w:rPr>
                <w:sz w:val="24"/>
                <w:szCs w:val="24"/>
              </w:rPr>
              <w:t>e</w:t>
            </w:r>
            <w:r w:rsidRPr="0074480A">
              <w:rPr>
                <w:sz w:val="24"/>
                <w:szCs w:val="24"/>
              </w:rPr>
              <w:t xml:space="preserve"> i organiziran</w:t>
            </w:r>
            <w:r w:rsidR="001532A7">
              <w:rPr>
                <w:sz w:val="24"/>
                <w:szCs w:val="24"/>
              </w:rPr>
              <w:t>e</w:t>
            </w:r>
            <w:r w:rsidRPr="0074480A">
              <w:rPr>
                <w:sz w:val="24"/>
                <w:szCs w:val="24"/>
              </w:rPr>
              <w:t xml:space="preserve"> potpor</w:t>
            </w:r>
            <w:r w:rsidR="001532A7">
              <w:rPr>
                <w:sz w:val="24"/>
                <w:szCs w:val="24"/>
              </w:rPr>
              <w:t>u</w:t>
            </w:r>
            <w:r w:rsidRPr="0074480A">
              <w:rPr>
                <w:sz w:val="24"/>
                <w:szCs w:val="24"/>
              </w:rPr>
              <w:t xml:space="preserve"> poduzetnicima. Dodje</w:t>
            </w:r>
            <w:r w:rsidR="006E4E3A">
              <w:rPr>
                <w:sz w:val="24"/>
                <w:szCs w:val="24"/>
              </w:rPr>
              <w:t>ljivati</w:t>
            </w:r>
            <w:r w:rsidRPr="0074480A">
              <w:rPr>
                <w:sz w:val="24"/>
                <w:szCs w:val="24"/>
              </w:rPr>
              <w:t xml:space="preserve"> financijskih potpora poljoprivrednim gospodarstvima, udrugama u poljoprivredi i gospodarstvu</w:t>
            </w:r>
            <w:r w:rsidR="006E4E3A">
              <w:rPr>
                <w:sz w:val="24"/>
                <w:szCs w:val="24"/>
              </w:rPr>
              <w:t>.</w:t>
            </w:r>
          </w:p>
        </w:tc>
      </w:tr>
      <w:tr w:rsidR="00846E77" w:rsidRPr="0074480A" w14:paraId="27DDB59B" w14:textId="77777777" w:rsidTr="006A793B">
        <w:tc>
          <w:tcPr>
            <w:tcW w:w="9016" w:type="dxa"/>
            <w:shd w:val="clear" w:color="auto" w:fill="E2EFD9" w:themeFill="accent6" w:themeFillTint="33"/>
          </w:tcPr>
          <w:p w14:paraId="450D3CAE" w14:textId="09AB5801" w:rsidR="00846E77" w:rsidRPr="0074480A" w:rsidRDefault="00846E77" w:rsidP="006A793B">
            <w:pPr>
              <w:rPr>
                <w:b/>
                <w:bCs/>
                <w:sz w:val="24"/>
                <w:szCs w:val="24"/>
              </w:rPr>
            </w:pPr>
            <w:r w:rsidRPr="0074480A">
              <w:rPr>
                <w:b/>
                <w:bCs/>
                <w:sz w:val="24"/>
                <w:szCs w:val="24"/>
              </w:rPr>
              <w:t>2. Razviti ponudu ruralnog turizma temeljenog na tradicionalnim proizvodima i kulturnoj baštini</w:t>
            </w:r>
          </w:p>
        </w:tc>
      </w:tr>
      <w:tr w:rsidR="00846E77" w:rsidRPr="0074480A" w14:paraId="55956A1C" w14:textId="77777777" w:rsidTr="006A793B">
        <w:tc>
          <w:tcPr>
            <w:tcW w:w="9016" w:type="dxa"/>
          </w:tcPr>
          <w:p w14:paraId="7F8CBF57" w14:textId="2C0536B3" w:rsidR="00846E77" w:rsidRPr="0074480A" w:rsidRDefault="00846E77" w:rsidP="006A793B">
            <w:pPr>
              <w:rPr>
                <w:sz w:val="24"/>
                <w:szCs w:val="24"/>
              </w:rPr>
            </w:pPr>
            <w:r w:rsidRPr="0074480A">
              <w:rPr>
                <w:sz w:val="24"/>
                <w:szCs w:val="24"/>
              </w:rPr>
              <w:t>Ulaga</w:t>
            </w:r>
            <w:r w:rsidR="006E4E3A">
              <w:rPr>
                <w:sz w:val="24"/>
                <w:szCs w:val="24"/>
              </w:rPr>
              <w:t>ti</w:t>
            </w:r>
            <w:r w:rsidRPr="0074480A">
              <w:rPr>
                <w:sz w:val="24"/>
                <w:szCs w:val="24"/>
              </w:rPr>
              <w:t xml:space="preserve"> u postojeću i u izgradnju nove turističke infrastrukture. Podiza</w:t>
            </w:r>
            <w:r w:rsidR="006E4E3A">
              <w:rPr>
                <w:sz w:val="24"/>
                <w:szCs w:val="24"/>
              </w:rPr>
              <w:t>ti</w:t>
            </w:r>
            <w:r w:rsidRPr="0074480A">
              <w:rPr>
                <w:sz w:val="24"/>
                <w:szCs w:val="24"/>
              </w:rPr>
              <w:t xml:space="preserve"> kvalitet</w:t>
            </w:r>
            <w:r w:rsidR="006E4E3A">
              <w:rPr>
                <w:sz w:val="24"/>
                <w:szCs w:val="24"/>
              </w:rPr>
              <w:t>u</w:t>
            </w:r>
            <w:r w:rsidRPr="0074480A">
              <w:rPr>
                <w:sz w:val="24"/>
                <w:szCs w:val="24"/>
              </w:rPr>
              <w:t xml:space="preserve"> turističke ponude i razvoj turističke regije radi ponude cjelovitog turističkog doživljaja. Poveća</w:t>
            </w:r>
            <w:r w:rsidR="006E4E3A">
              <w:rPr>
                <w:sz w:val="24"/>
                <w:szCs w:val="24"/>
              </w:rPr>
              <w:t>ti</w:t>
            </w:r>
            <w:r w:rsidRPr="0074480A">
              <w:rPr>
                <w:sz w:val="24"/>
                <w:szCs w:val="24"/>
              </w:rPr>
              <w:t xml:space="preserve"> smještajn</w:t>
            </w:r>
            <w:r w:rsidR="006E4E3A">
              <w:rPr>
                <w:sz w:val="24"/>
                <w:szCs w:val="24"/>
              </w:rPr>
              <w:t>e</w:t>
            </w:r>
            <w:r w:rsidRPr="0074480A">
              <w:rPr>
                <w:sz w:val="24"/>
                <w:szCs w:val="24"/>
              </w:rPr>
              <w:t xml:space="preserve"> kapacitet</w:t>
            </w:r>
            <w:r w:rsidR="006E4E3A">
              <w:rPr>
                <w:sz w:val="24"/>
                <w:szCs w:val="24"/>
              </w:rPr>
              <w:t>e</w:t>
            </w:r>
            <w:r w:rsidRPr="0074480A">
              <w:rPr>
                <w:sz w:val="24"/>
                <w:szCs w:val="24"/>
              </w:rPr>
              <w:t xml:space="preserve"> sa svim potrebnim sadržajima.</w:t>
            </w:r>
          </w:p>
        </w:tc>
      </w:tr>
      <w:tr w:rsidR="00846E77" w:rsidRPr="0074480A" w14:paraId="389B7A10" w14:textId="77777777" w:rsidTr="006A793B">
        <w:tc>
          <w:tcPr>
            <w:tcW w:w="9016" w:type="dxa"/>
            <w:shd w:val="clear" w:color="auto" w:fill="DEEAF6" w:themeFill="accent5" w:themeFillTint="33"/>
          </w:tcPr>
          <w:p w14:paraId="7FF36CA2" w14:textId="09AC4B21" w:rsidR="00846E77" w:rsidRPr="0074480A" w:rsidRDefault="00846E77" w:rsidP="006A793B">
            <w:pPr>
              <w:rPr>
                <w:b/>
                <w:bCs/>
                <w:sz w:val="24"/>
                <w:szCs w:val="24"/>
              </w:rPr>
            </w:pPr>
            <w:r w:rsidRPr="0074480A">
              <w:rPr>
                <w:b/>
                <w:bCs/>
                <w:sz w:val="24"/>
                <w:szCs w:val="24"/>
              </w:rPr>
              <w:t>3. Izgraditi i poboljšati postojeću komunalnu i okolišnu infrastrukturu uz promicanje energetske učinkovitosti i obnovljivih izvora energije</w:t>
            </w:r>
          </w:p>
        </w:tc>
      </w:tr>
      <w:tr w:rsidR="00846E77" w:rsidRPr="0074480A" w14:paraId="742305DB" w14:textId="77777777" w:rsidTr="006A793B">
        <w:tc>
          <w:tcPr>
            <w:tcW w:w="9016" w:type="dxa"/>
          </w:tcPr>
          <w:p w14:paraId="3FA6915A" w14:textId="090D0366" w:rsidR="00846E77" w:rsidRPr="0074480A" w:rsidRDefault="00846E77" w:rsidP="006A793B">
            <w:pPr>
              <w:rPr>
                <w:sz w:val="24"/>
                <w:szCs w:val="24"/>
              </w:rPr>
            </w:pPr>
            <w:r w:rsidRPr="0074480A">
              <w:rPr>
                <w:sz w:val="24"/>
                <w:szCs w:val="24"/>
              </w:rPr>
              <w:t>Podići kvalitetu i modernizirati sustav vodovodne i kanalizacijske mreže. Izgrad</w:t>
            </w:r>
            <w:r w:rsidR="006E4E3A">
              <w:rPr>
                <w:sz w:val="24"/>
                <w:szCs w:val="24"/>
              </w:rPr>
              <w:t>iti</w:t>
            </w:r>
            <w:r w:rsidRPr="0074480A">
              <w:rPr>
                <w:sz w:val="24"/>
                <w:szCs w:val="24"/>
              </w:rPr>
              <w:t xml:space="preserve"> i ure</w:t>
            </w:r>
            <w:r w:rsidR="006E4E3A">
              <w:rPr>
                <w:sz w:val="24"/>
                <w:szCs w:val="24"/>
              </w:rPr>
              <w:t xml:space="preserve">diti </w:t>
            </w:r>
            <w:r w:rsidRPr="0074480A">
              <w:rPr>
                <w:sz w:val="24"/>
                <w:szCs w:val="24"/>
              </w:rPr>
              <w:t>cest</w:t>
            </w:r>
            <w:r w:rsidR="006E4E3A">
              <w:rPr>
                <w:sz w:val="24"/>
                <w:szCs w:val="24"/>
              </w:rPr>
              <w:t>e</w:t>
            </w:r>
            <w:r w:rsidRPr="0074480A">
              <w:rPr>
                <w:sz w:val="24"/>
                <w:szCs w:val="24"/>
              </w:rPr>
              <w:t xml:space="preserve"> i putev</w:t>
            </w:r>
            <w:r w:rsidR="006E4E3A">
              <w:rPr>
                <w:sz w:val="24"/>
                <w:szCs w:val="24"/>
              </w:rPr>
              <w:t>e</w:t>
            </w:r>
            <w:r w:rsidRPr="0074480A">
              <w:rPr>
                <w:sz w:val="24"/>
                <w:szCs w:val="24"/>
              </w:rPr>
              <w:t xml:space="preserve"> kako bi se poboljšala prometna povezanost naselja te pružila sigurnost stanovništvu. Povećati energetsku efikasnost sustava javne rasvjete. Unaprijediti sustav gospodarenja otpadom. Osigurati uvjete za odvojeno skupljanje komunalnog otpada. Smanjiti ukupno proizvedene količine miješanog komunalnog otpada. Poticati izgradnju kapaciteta obnovljivih izvora energije.</w:t>
            </w:r>
          </w:p>
        </w:tc>
      </w:tr>
      <w:tr w:rsidR="00846E77" w:rsidRPr="0074480A" w14:paraId="1108CA36" w14:textId="77777777" w:rsidTr="006A793B">
        <w:tc>
          <w:tcPr>
            <w:tcW w:w="9016" w:type="dxa"/>
            <w:shd w:val="clear" w:color="auto" w:fill="FFF2CC" w:themeFill="accent4" w:themeFillTint="33"/>
          </w:tcPr>
          <w:p w14:paraId="6014979A" w14:textId="7841467C" w:rsidR="00846E77" w:rsidRPr="0074480A" w:rsidRDefault="00846E77" w:rsidP="006A793B">
            <w:pPr>
              <w:rPr>
                <w:b/>
                <w:bCs/>
                <w:sz w:val="24"/>
                <w:szCs w:val="24"/>
              </w:rPr>
            </w:pPr>
            <w:r w:rsidRPr="0074480A">
              <w:rPr>
                <w:b/>
                <w:bCs/>
                <w:sz w:val="24"/>
                <w:szCs w:val="24"/>
              </w:rPr>
              <w:t>4. Poboljšanje i unaprjeđenje kvalitete života lokalnog stanovništva</w:t>
            </w:r>
          </w:p>
        </w:tc>
      </w:tr>
      <w:tr w:rsidR="00846E77" w:rsidRPr="0074480A" w14:paraId="1C27739E" w14:textId="77777777" w:rsidTr="006A793B">
        <w:tc>
          <w:tcPr>
            <w:tcW w:w="9016" w:type="dxa"/>
          </w:tcPr>
          <w:p w14:paraId="1942363D" w14:textId="38536A79" w:rsidR="00846E77" w:rsidRPr="0074480A" w:rsidRDefault="00846E77" w:rsidP="006A793B">
            <w:pPr>
              <w:rPr>
                <w:sz w:val="24"/>
                <w:szCs w:val="24"/>
              </w:rPr>
            </w:pPr>
            <w:r w:rsidRPr="0074480A">
              <w:rPr>
                <w:sz w:val="24"/>
                <w:szCs w:val="24"/>
              </w:rPr>
              <w:t>Osigura</w:t>
            </w:r>
            <w:r w:rsidR="006E4E3A">
              <w:rPr>
                <w:sz w:val="24"/>
                <w:szCs w:val="24"/>
              </w:rPr>
              <w:t>ti</w:t>
            </w:r>
            <w:r w:rsidRPr="0074480A">
              <w:rPr>
                <w:sz w:val="24"/>
                <w:szCs w:val="24"/>
              </w:rPr>
              <w:t xml:space="preserve"> prostor i uvjet</w:t>
            </w:r>
            <w:r w:rsidR="006E4E3A">
              <w:rPr>
                <w:sz w:val="24"/>
                <w:szCs w:val="24"/>
              </w:rPr>
              <w:t>e</w:t>
            </w:r>
            <w:r w:rsidRPr="0074480A">
              <w:rPr>
                <w:sz w:val="24"/>
                <w:szCs w:val="24"/>
              </w:rPr>
              <w:t xml:space="preserve"> za unaprjeđenje društveno-kulturnog života stanovnika te doprinijeti razvoju cjelokupne kvalitete života svih stanovnika općine. Uključiti u sport i sportsku rekreaciju što veći broj građana, osobito djece, mladeži i studenata, osoba s invaliditetom i osoba treće životne dobi.</w:t>
            </w:r>
            <w:r w:rsidR="003F27E1" w:rsidRPr="0074480A">
              <w:rPr>
                <w:sz w:val="24"/>
                <w:szCs w:val="24"/>
              </w:rPr>
              <w:t xml:space="preserve"> Pružiti kvalitetnu zdravstvenu zaštitu svim stanovnicima jedinice lokalne samouprave.</w:t>
            </w:r>
          </w:p>
        </w:tc>
      </w:tr>
      <w:tr w:rsidR="00846E77" w:rsidRPr="0074480A" w14:paraId="64D915CE" w14:textId="77777777" w:rsidTr="006A793B">
        <w:tc>
          <w:tcPr>
            <w:tcW w:w="9016" w:type="dxa"/>
            <w:shd w:val="clear" w:color="auto" w:fill="FFF2CC" w:themeFill="accent4" w:themeFillTint="33"/>
          </w:tcPr>
          <w:p w14:paraId="308B2361" w14:textId="77777777" w:rsidR="00846E77" w:rsidRPr="0074480A" w:rsidRDefault="00846E77" w:rsidP="006A793B">
            <w:pPr>
              <w:rPr>
                <w:b/>
                <w:bCs/>
                <w:sz w:val="24"/>
                <w:szCs w:val="24"/>
              </w:rPr>
            </w:pPr>
            <w:r w:rsidRPr="0074480A">
              <w:rPr>
                <w:b/>
                <w:bCs/>
                <w:sz w:val="24"/>
                <w:szCs w:val="24"/>
              </w:rPr>
              <w:t>5. Poboljšanje kvalitete obrazovanja te omogućavanje stjecanja znanja i vještina kroz čitav život</w:t>
            </w:r>
          </w:p>
        </w:tc>
      </w:tr>
      <w:tr w:rsidR="00846E77" w:rsidRPr="0074480A" w14:paraId="17C936D0" w14:textId="77777777" w:rsidTr="006A793B">
        <w:tc>
          <w:tcPr>
            <w:tcW w:w="9016" w:type="dxa"/>
          </w:tcPr>
          <w:p w14:paraId="77266A4E" w14:textId="782E1E38" w:rsidR="00846E77" w:rsidRPr="0074480A" w:rsidRDefault="00846E77" w:rsidP="006A793B">
            <w:pPr>
              <w:rPr>
                <w:sz w:val="24"/>
                <w:szCs w:val="24"/>
              </w:rPr>
            </w:pPr>
            <w:r w:rsidRPr="0074480A">
              <w:rPr>
                <w:sz w:val="24"/>
                <w:szCs w:val="24"/>
              </w:rPr>
              <w:t>Poveća</w:t>
            </w:r>
            <w:r w:rsidR="006E4E3A">
              <w:rPr>
                <w:sz w:val="24"/>
                <w:szCs w:val="24"/>
              </w:rPr>
              <w:t>ti</w:t>
            </w:r>
            <w:r w:rsidRPr="0074480A">
              <w:rPr>
                <w:sz w:val="24"/>
                <w:szCs w:val="24"/>
              </w:rPr>
              <w:t xml:space="preserve"> kapaciteta i poboljša</w:t>
            </w:r>
            <w:r w:rsidR="006E4E3A">
              <w:rPr>
                <w:sz w:val="24"/>
                <w:szCs w:val="24"/>
              </w:rPr>
              <w:t>ti</w:t>
            </w:r>
            <w:r w:rsidRPr="0074480A">
              <w:rPr>
                <w:sz w:val="24"/>
                <w:szCs w:val="24"/>
              </w:rPr>
              <w:t xml:space="preserve"> kvalitet</w:t>
            </w:r>
            <w:r w:rsidR="006E4E3A">
              <w:rPr>
                <w:sz w:val="24"/>
                <w:szCs w:val="24"/>
              </w:rPr>
              <w:t>u</w:t>
            </w:r>
            <w:r w:rsidRPr="0074480A">
              <w:rPr>
                <w:sz w:val="24"/>
                <w:szCs w:val="24"/>
              </w:rPr>
              <w:t xml:space="preserve"> predškolskog odgoja izgradnjom dječjeg vrtića. Ulaga</w:t>
            </w:r>
            <w:r w:rsidR="006E4E3A">
              <w:rPr>
                <w:sz w:val="24"/>
                <w:szCs w:val="24"/>
              </w:rPr>
              <w:t>ti</w:t>
            </w:r>
            <w:r w:rsidRPr="0074480A">
              <w:rPr>
                <w:sz w:val="24"/>
                <w:szCs w:val="24"/>
              </w:rPr>
              <w:t xml:space="preserve"> u obrazovano stanovništvo financiranjem osnovnoškolskog obrazovanja, davanjem stipendija učenicima i studentima te pridonijeti poboljšanju obrazovnih postignuća učenika.</w:t>
            </w:r>
          </w:p>
        </w:tc>
      </w:tr>
      <w:tr w:rsidR="00846E77" w:rsidRPr="0074480A" w14:paraId="33A909C7" w14:textId="77777777" w:rsidTr="003F27E1">
        <w:tc>
          <w:tcPr>
            <w:tcW w:w="9016" w:type="dxa"/>
            <w:shd w:val="clear" w:color="auto" w:fill="FFF2CC" w:themeFill="accent4" w:themeFillTint="33"/>
          </w:tcPr>
          <w:p w14:paraId="21FE4BA7" w14:textId="4D488265" w:rsidR="00846E77" w:rsidRPr="0074480A" w:rsidRDefault="00846E77" w:rsidP="006A793B">
            <w:pPr>
              <w:rPr>
                <w:b/>
                <w:bCs/>
                <w:sz w:val="24"/>
                <w:szCs w:val="24"/>
              </w:rPr>
            </w:pPr>
            <w:r w:rsidRPr="0074480A">
              <w:rPr>
                <w:b/>
                <w:bCs/>
                <w:sz w:val="24"/>
                <w:szCs w:val="24"/>
              </w:rPr>
              <w:t xml:space="preserve">6. </w:t>
            </w:r>
            <w:r w:rsidR="003F27E1" w:rsidRPr="0074480A">
              <w:rPr>
                <w:b/>
                <w:bCs/>
                <w:sz w:val="24"/>
                <w:szCs w:val="24"/>
              </w:rPr>
              <w:t>Učinkovita javna uprava i upravljanje općinskom imovinom</w:t>
            </w:r>
          </w:p>
        </w:tc>
      </w:tr>
      <w:tr w:rsidR="003F27E1" w:rsidRPr="0074480A" w14:paraId="1FB7DE28" w14:textId="77777777" w:rsidTr="006A793B">
        <w:tc>
          <w:tcPr>
            <w:tcW w:w="9016" w:type="dxa"/>
          </w:tcPr>
          <w:p w14:paraId="502E6A7B" w14:textId="501130CD" w:rsidR="003F27E1" w:rsidRPr="0074480A" w:rsidRDefault="003F27E1" w:rsidP="006A793B">
            <w:pPr>
              <w:rPr>
                <w:sz w:val="24"/>
                <w:szCs w:val="24"/>
              </w:rPr>
            </w:pPr>
            <w:r w:rsidRPr="0074480A">
              <w:rPr>
                <w:sz w:val="24"/>
                <w:szCs w:val="24"/>
              </w:rPr>
              <w:t>Osposobljava</w:t>
            </w:r>
            <w:r w:rsidR="006E4E3A">
              <w:rPr>
                <w:sz w:val="24"/>
                <w:szCs w:val="24"/>
              </w:rPr>
              <w:t>ti</w:t>
            </w:r>
            <w:r w:rsidRPr="0074480A">
              <w:rPr>
                <w:sz w:val="24"/>
                <w:szCs w:val="24"/>
              </w:rPr>
              <w:t xml:space="preserve"> djelatnik</w:t>
            </w:r>
            <w:r w:rsidR="006E4E3A">
              <w:rPr>
                <w:sz w:val="24"/>
                <w:szCs w:val="24"/>
              </w:rPr>
              <w:t>e</w:t>
            </w:r>
            <w:r w:rsidRPr="0074480A">
              <w:rPr>
                <w:sz w:val="24"/>
                <w:szCs w:val="24"/>
              </w:rPr>
              <w:t xml:space="preserve"> lokalne samouprave kroz stjecanje novih znanja i vještina. Financira</w:t>
            </w:r>
            <w:r w:rsidR="006E4E3A">
              <w:rPr>
                <w:sz w:val="24"/>
                <w:szCs w:val="24"/>
              </w:rPr>
              <w:t xml:space="preserve">ti </w:t>
            </w:r>
            <w:r w:rsidRPr="0074480A">
              <w:rPr>
                <w:sz w:val="24"/>
                <w:szCs w:val="24"/>
              </w:rPr>
              <w:t>redovn</w:t>
            </w:r>
            <w:r w:rsidR="006E4E3A">
              <w:rPr>
                <w:sz w:val="24"/>
                <w:szCs w:val="24"/>
              </w:rPr>
              <w:t>u</w:t>
            </w:r>
            <w:r w:rsidRPr="0074480A">
              <w:rPr>
                <w:sz w:val="24"/>
                <w:szCs w:val="24"/>
              </w:rPr>
              <w:t xml:space="preserve"> djelatnosti izvršnog, predstavničkog i upravnih tijela jedinice lokalne samouprave. Upravlja</w:t>
            </w:r>
            <w:r w:rsidR="00637525">
              <w:rPr>
                <w:sz w:val="24"/>
                <w:szCs w:val="24"/>
              </w:rPr>
              <w:t>t</w:t>
            </w:r>
            <w:r w:rsidR="006E4E3A">
              <w:rPr>
                <w:sz w:val="24"/>
                <w:szCs w:val="24"/>
              </w:rPr>
              <w:t>i</w:t>
            </w:r>
            <w:r w:rsidRPr="0074480A">
              <w:rPr>
                <w:sz w:val="24"/>
                <w:szCs w:val="24"/>
              </w:rPr>
              <w:t xml:space="preserve"> imovinom pažnjom dobrog gospodarstvenika uz poštivanje načela ekonomičnosti i o</w:t>
            </w:r>
            <w:r w:rsidR="006E4E3A">
              <w:rPr>
                <w:sz w:val="24"/>
                <w:szCs w:val="24"/>
              </w:rPr>
              <w:t>d</w:t>
            </w:r>
            <w:r w:rsidRPr="0074480A">
              <w:rPr>
                <w:sz w:val="24"/>
                <w:szCs w:val="24"/>
              </w:rPr>
              <w:t>govornosti.</w:t>
            </w:r>
          </w:p>
        </w:tc>
      </w:tr>
    </w:tbl>
    <w:p w14:paraId="5C702309" w14:textId="54FCFC8A" w:rsidR="00B848AE" w:rsidRDefault="00B848AE" w:rsidP="00B848AE"/>
    <w:p w14:paraId="4A94EED6" w14:textId="3A3A9FF5" w:rsidR="00AC64F0" w:rsidRDefault="00AC64F0" w:rsidP="00AC64F0"/>
    <w:p w14:paraId="0C5DC7E9" w14:textId="35DEB640" w:rsidR="00AC64F0" w:rsidRDefault="00AC64F0" w:rsidP="00B848AE"/>
    <w:p w14:paraId="3C0287F9" w14:textId="48272350" w:rsidR="00416558" w:rsidRDefault="00416558">
      <w:r>
        <w:br w:type="page"/>
      </w:r>
    </w:p>
    <w:p w14:paraId="20829552" w14:textId="621EE3EA" w:rsidR="00416558" w:rsidRDefault="00416558" w:rsidP="00416558">
      <w:pPr>
        <w:pStyle w:val="Naslov1"/>
        <w:rPr>
          <w:rFonts w:asciiTheme="minorHAnsi" w:hAnsiTheme="minorHAnsi" w:cstheme="minorHAnsi"/>
          <w:b/>
          <w:bCs/>
          <w:color w:val="auto"/>
        </w:rPr>
      </w:pPr>
      <w:bookmarkStart w:id="11" w:name="_Toc87695743"/>
      <w:r w:rsidRPr="00416558">
        <w:rPr>
          <w:rFonts w:asciiTheme="minorHAnsi" w:hAnsiTheme="minorHAnsi" w:cstheme="minorHAnsi"/>
          <w:b/>
          <w:bCs/>
          <w:color w:val="auto"/>
        </w:rPr>
        <w:lastRenderedPageBreak/>
        <w:t>5. Popis mjera</w:t>
      </w:r>
      <w:r>
        <w:rPr>
          <w:rFonts w:asciiTheme="minorHAnsi" w:hAnsiTheme="minorHAnsi" w:cstheme="minorHAnsi"/>
          <w:b/>
          <w:bCs/>
          <w:color w:val="auto"/>
        </w:rPr>
        <w:t xml:space="preserve"> za provedbu</w:t>
      </w:r>
      <w:bookmarkEnd w:id="11"/>
    </w:p>
    <w:p w14:paraId="561A728E" w14:textId="4FA996AA" w:rsidR="00416558" w:rsidRDefault="00416558" w:rsidP="00416558"/>
    <w:p w14:paraId="3805D2DF" w14:textId="1F6A8050" w:rsidR="00416558" w:rsidRPr="00C27A31" w:rsidRDefault="00416558" w:rsidP="00416558">
      <w:pPr>
        <w:rPr>
          <w:i/>
          <w:iCs/>
          <w:sz w:val="24"/>
          <w:szCs w:val="24"/>
        </w:rPr>
      </w:pPr>
      <w:r w:rsidRPr="00C27A31">
        <w:rPr>
          <w:i/>
          <w:iCs/>
          <w:sz w:val="24"/>
          <w:szCs w:val="24"/>
        </w:rPr>
        <w:t xml:space="preserve">M.1. </w:t>
      </w:r>
      <w:r w:rsidR="00B46C97" w:rsidRPr="00C27A31">
        <w:rPr>
          <w:i/>
          <w:iCs/>
          <w:sz w:val="24"/>
          <w:szCs w:val="24"/>
        </w:rPr>
        <w:t>Demokracija u lokalnoj samoupravi</w:t>
      </w:r>
    </w:p>
    <w:p w14:paraId="2E6547DB" w14:textId="56CFE8E2" w:rsidR="0093162D" w:rsidRPr="00C27A31" w:rsidRDefault="0093162D" w:rsidP="00DA4239">
      <w:pPr>
        <w:jc w:val="both"/>
        <w:rPr>
          <w:sz w:val="24"/>
          <w:szCs w:val="24"/>
        </w:rPr>
      </w:pPr>
      <w:r w:rsidRPr="00C27A31">
        <w:rPr>
          <w:sz w:val="24"/>
          <w:szCs w:val="24"/>
        </w:rPr>
        <w:t xml:space="preserve">Svrha mjere je </w:t>
      </w:r>
      <w:r w:rsidR="00B46C97" w:rsidRPr="00C27A31">
        <w:rPr>
          <w:sz w:val="24"/>
          <w:szCs w:val="24"/>
        </w:rPr>
        <w:t xml:space="preserve">podizanje komunikacije lokalne jedinice s građanima, </w:t>
      </w:r>
      <w:r w:rsidR="00EB4F99" w:rsidRPr="00C27A31">
        <w:rPr>
          <w:sz w:val="24"/>
          <w:szCs w:val="24"/>
        </w:rPr>
        <w:t xml:space="preserve">osiguranje sredstava za rad predstavničkog i izvršnog tijela, </w:t>
      </w:r>
      <w:r w:rsidR="00B46C97" w:rsidRPr="00C27A31">
        <w:rPr>
          <w:sz w:val="24"/>
          <w:szCs w:val="24"/>
        </w:rPr>
        <w:t xml:space="preserve">poticanje suradnje s nacionalnim manjinama radi ostvarivanja zajedničkih interesa te </w:t>
      </w:r>
      <w:r w:rsidR="00EF0BEE" w:rsidRPr="00C27A31">
        <w:rPr>
          <w:sz w:val="24"/>
          <w:szCs w:val="24"/>
        </w:rPr>
        <w:t>o</w:t>
      </w:r>
      <w:r w:rsidR="00B46C97" w:rsidRPr="00C27A31">
        <w:rPr>
          <w:sz w:val="24"/>
          <w:szCs w:val="24"/>
        </w:rPr>
        <w:t xml:space="preserve">siguravanje sredstava za redovan rad političkih stranaka. </w:t>
      </w:r>
      <w:r w:rsidRPr="00C27A31">
        <w:rPr>
          <w:sz w:val="24"/>
          <w:szCs w:val="24"/>
        </w:rPr>
        <w:t>Mjera će se financirati iz</w:t>
      </w:r>
      <w:r w:rsidR="00C1366C" w:rsidRPr="00C27A31">
        <w:rPr>
          <w:sz w:val="24"/>
          <w:szCs w:val="24"/>
        </w:rPr>
        <w:t xml:space="preserve"> </w:t>
      </w:r>
      <w:r w:rsidR="00B17C6A" w:rsidRPr="00C27A31">
        <w:rPr>
          <w:sz w:val="24"/>
          <w:szCs w:val="24"/>
        </w:rPr>
        <w:t>P</w:t>
      </w:r>
      <w:r w:rsidR="00C1366C" w:rsidRPr="00C27A31">
        <w:rPr>
          <w:sz w:val="24"/>
          <w:szCs w:val="24"/>
        </w:rPr>
        <w:t>rograma</w:t>
      </w:r>
      <w:r w:rsidR="00B17C6A" w:rsidRPr="00C27A31">
        <w:rPr>
          <w:sz w:val="24"/>
          <w:szCs w:val="24"/>
        </w:rPr>
        <w:t xml:space="preserve"> 100</w:t>
      </w:r>
      <w:r w:rsidR="00BF7B77" w:rsidRPr="00C27A31">
        <w:rPr>
          <w:sz w:val="24"/>
          <w:szCs w:val="24"/>
        </w:rPr>
        <w:t>2</w:t>
      </w:r>
      <w:r w:rsidR="00C1366C" w:rsidRPr="00C27A31">
        <w:rPr>
          <w:sz w:val="24"/>
          <w:szCs w:val="24"/>
        </w:rPr>
        <w:t xml:space="preserve"> </w:t>
      </w:r>
      <w:r w:rsidR="00BF7B77" w:rsidRPr="00C27A31">
        <w:rPr>
          <w:sz w:val="24"/>
          <w:szCs w:val="24"/>
        </w:rPr>
        <w:t>Redovna djelatnost općinskog vijeća i ureda načelnika</w:t>
      </w:r>
      <w:r w:rsidR="00A803C8" w:rsidRPr="00C27A31">
        <w:rPr>
          <w:sz w:val="24"/>
          <w:szCs w:val="24"/>
        </w:rPr>
        <w:t>, a obuhvaća financiranje rada Općinskog vijeća, političkih stranaka</w:t>
      </w:r>
      <w:r w:rsidR="00BF7B77" w:rsidRPr="00C27A31">
        <w:rPr>
          <w:sz w:val="24"/>
          <w:szCs w:val="24"/>
        </w:rPr>
        <w:t>, Vijeća srpske nacionalne manjine i Savjeta mladih</w:t>
      </w:r>
      <w:r w:rsidR="00A803C8" w:rsidRPr="00C27A31">
        <w:rPr>
          <w:sz w:val="24"/>
          <w:szCs w:val="24"/>
        </w:rPr>
        <w:t>.</w:t>
      </w:r>
      <w:r w:rsidRPr="00C27A31">
        <w:rPr>
          <w:sz w:val="24"/>
          <w:szCs w:val="24"/>
        </w:rPr>
        <w:t xml:space="preserve"> </w:t>
      </w:r>
      <w:r w:rsidR="00992A5A" w:rsidRPr="00C27A31">
        <w:rPr>
          <w:sz w:val="24"/>
          <w:szCs w:val="24"/>
        </w:rPr>
        <w:t>Za provedbu mjere je nadležan Jedinstveni upravni odjel Općine Čaglin</w:t>
      </w:r>
      <w:r w:rsidRPr="00C27A31">
        <w:rPr>
          <w:sz w:val="24"/>
          <w:szCs w:val="24"/>
        </w:rPr>
        <w:t>. Ključna točka ostvarenja mjere je</w:t>
      </w:r>
      <w:r w:rsidR="00C1366C" w:rsidRPr="00C27A31">
        <w:rPr>
          <w:sz w:val="24"/>
          <w:szCs w:val="24"/>
        </w:rPr>
        <w:t xml:space="preserve"> </w:t>
      </w:r>
      <w:r w:rsidR="0013045C" w:rsidRPr="00C27A31">
        <w:rPr>
          <w:sz w:val="24"/>
          <w:szCs w:val="24"/>
        </w:rPr>
        <w:t>osiguran</w:t>
      </w:r>
      <w:r w:rsidR="00BF7B77" w:rsidRPr="00C27A31">
        <w:rPr>
          <w:sz w:val="24"/>
          <w:szCs w:val="24"/>
        </w:rPr>
        <w:t xml:space="preserve"> redovan rad </w:t>
      </w:r>
      <w:r w:rsidR="00EF0BEE" w:rsidRPr="00C27A31">
        <w:rPr>
          <w:sz w:val="24"/>
          <w:szCs w:val="24"/>
        </w:rPr>
        <w:t xml:space="preserve">predstavničkog tijela, političkih stranaka i nacionalnih manjina. </w:t>
      </w:r>
      <w:r w:rsidR="00930708" w:rsidRPr="00C27A31">
        <w:rPr>
          <w:sz w:val="24"/>
          <w:szCs w:val="24"/>
        </w:rPr>
        <w:t xml:space="preserve">Rok za provedbu mjere je </w:t>
      </w:r>
      <w:r w:rsidR="00A803C8" w:rsidRPr="00C27A31">
        <w:rPr>
          <w:sz w:val="24"/>
          <w:szCs w:val="24"/>
        </w:rPr>
        <w:t>svibanj 2025. godine.</w:t>
      </w:r>
    </w:p>
    <w:tbl>
      <w:tblPr>
        <w:tblStyle w:val="Reetkatablice"/>
        <w:tblW w:w="0" w:type="auto"/>
        <w:tblInd w:w="108" w:type="dxa"/>
        <w:tblLook w:val="04A0" w:firstRow="1" w:lastRow="0" w:firstColumn="1" w:lastColumn="0" w:noHBand="0" w:noVBand="1"/>
      </w:tblPr>
      <w:tblGrid>
        <w:gridCol w:w="2437"/>
        <w:gridCol w:w="1222"/>
        <w:gridCol w:w="1416"/>
        <w:gridCol w:w="1417"/>
        <w:gridCol w:w="1276"/>
        <w:gridCol w:w="1304"/>
      </w:tblGrid>
      <w:tr w:rsidR="00A803C8" w:rsidRPr="00C27A31" w14:paraId="51A262A7" w14:textId="77777777" w:rsidTr="000B30CB">
        <w:tc>
          <w:tcPr>
            <w:tcW w:w="2437" w:type="dxa"/>
          </w:tcPr>
          <w:p w14:paraId="336443EC" w14:textId="77777777" w:rsidR="00A803C8" w:rsidRPr="00C27A31" w:rsidRDefault="00A803C8" w:rsidP="00A803C8">
            <w:pPr>
              <w:jc w:val="center"/>
              <w:rPr>
                <w:b/>
                <w:bCs/>
                <w:sz w:val="24"/>
                <w:szCs w:val="24"/>
              </w:rPr>
            </w:pPr>
            <w:bookmarkStart w:id="12" w:name="_Hlk85621207"/>
          </w:p>
          <w:p w14:paraId="03695AF0" w14:textId="685C2E2C" w:rsidR="00A803C8" w:rsidRPr="00C27A31" w:rsidRDefault="00A803C8" w:rsidP="00A803C8">
            <w:pPr>
              <w:jc w:val="center"/>
              <w:rPr>
                <w:b/>
                <w:bCs/>
                <w:sz w:val="24"/>
                <w:szCs w:val="24"/>
              </w:rPr>
            </w:pPr>
            <w:r w:rsidRPr="00C27A31">
              <w:rPr>
                <w:b/>
                <w:bCs/>
                <w:sz w:val="24"/>
                <w:szCs w:val="24"/>
              </w:rPr>
              <w:t>Pokazatelj rezultata</w:t>
            </w:r>
          </w:p>
        </w:tc>
        <w:tc>
          <w:tcPr>
            <w:tcW w:w="1222" w:type="dxa"/>
          </w:tcPr>
          <w:p w14:paraId="7BD24AD4" w14:textId="0A09371A" w:rsidR="00A803C8" w:rsidRPr="00C27A31" w:rsidRDefault="00A803C8" w:rsidP="00A803C8">
            <w:pPr>
              <w:jc w:val="center"/>
              <w:rPr>
                <w:b/>
                <w:bCs/>
                <w:sz w:val="24"/>
                <w:szCs w:val="24"/>
              </w:rPr>
            </w:pPr>
            <w:r w:rsidRPr="00C27A31">
              <w:rPr>
                <w:b/>
                <w:bCs/>
                <w:sz w:val="24"/>
                <w:szCs w:val="24"/>
              </w:rPr>
              <w:t>Početna vrijednost (2021.)</w:t>
            </w:r>
          </w:p>
        </w:tc>
        <w:tc>
          <w:tcPr>
            <w:tcW w:w="1416" w:type="dxa"/>
          </w:tcPr>
          <w:p w14:paraId="4D8D9635" w14:textId="6BC7265A" w:rsidR="00A803C8" w:rsidRPr="00C27A31" w:rsidRDefault="00A803C8" w:rsidP="00A803C8">
            <w:pPr>
              <w:jc w:val="center"/>
              <w:rPr>
                <w:b/>
                <w:bCs/>
                <w:sz w:val="24"/>
                <w:szCs w:val="24"/>
              </w:rPr>
            </w:pPr>
            <w:r w:rsidRPr="00C27A31">
              <w:rPr>
                <w:b/>
                <w:bCs/>
                <w:sz w:val="24"/>
                <w:szCs w:val="24"/>
              </w:rPr>
              <w:t>Ciljana vrijednost 2022.</w:t>
            </w:r>
          </w:p>
        </w:tc>
        <w:tc>
          <w:tcPr>
            <w:tcW w:w="1417" w:type="dxa"/>
          </w:tcPr>
          <w:p w14:paraId="4BC85E5F" w14:textId="5A37FAA8" w:rsidR="00A803C8" w:rsidRPr="00C27A31" w:rsidRDefault="00A803C8" w:rsidP="00A803C8">
            <w:pPr>
              <w:jc w:val="center"/>
              <w:rPr>
                <w:b/>
                <w:bCs/>
                <w:sz w:val="24"/>
                <w:szCs w:val="24"/>
              </w:rPr>
            </w:pPr>
            <w:r w:rsidRPr="00C27A31">
              <w:rPr>
                <w:b/>
                <w:bCs/>
                <w:sz w:val="24"/>
                <w:szCs w:val="24"/>
              </w:rPr>
              <w:t>Ciljana vrijednost 2023.</w:t>
            </w:r>
          </w:p>
        </w:tc>
        <w:tc>
          <w:tcPr>
            <w:tcW w:w="1276" w:type="dxa"/>
          </w:tcPr>
          <w:p w14:paraId="60D94AA9" w14:textId="4EE5D7F9" w:rsidR="00A803C8" w:rsidRPr="00C27A31" w:rsidRDefault="00A803C8" w:rsidP="00A803C8">
            <w:pPr>
              <w:jc w:val="center"/>
              <w:rPr>
                <w:b/>
                <w:bCs/>
                <w:sz w:val="24"/>
                <w:szCs w:val="24"/>
              </w:rPr>
            </w:pPr>
            <w:r w:rsidRPr="00C27A31">
              <w:rPr>
                <w:b/>
                <w:bCs/>
                <w:sz w:val="24"/>
                <w:szCs w:val="24"/>
              </w:rPr>
              <w:t>Ciljana vrijednost 2024.</w:t>
            </w:r>
          </w:p>
        </w:tc>
        <w:tc>
          <w:tcPr>
            <w:tcW w:w="1304" w:type="dxa"/>
          </w:tcPr>
          <w:p w14:paraId="0B1221AB" w14:textId="7A8D3CF7" w:rsidR="00A803C8" w:rsidRPr="00C27A31" w:rsidRDefault="00A803C8" w:rsidP="00A803C8">
            <w:pPr>
              <w:jc w:val="center"/>
              <w:rPr>
                <w:b/>
                <w:bCs/>
                <w:sz w:val="24"/>
                <w:szCs w:val="24"/>
              </w:rPr>
            </w:pPr>
            <w:r w:rsidRPr="00C27A31">
              <w:rPr>
                <w:b/>
                <w:bCs/>
                <w:sz w:val="24"/>
                <w:szCs w:val="24"/>
              </w:rPr>
              <w:t>Ciljana vrijednost 2025.</w:t>
            </w:r>
          </w:p>
        </w:tc>
      </w:tr>
      <w:tr w:rsidR="00A803C8" w:rsidRPr="00C27A31" w14:paraId="52BA45EC" w14:textId="77777777" w:rsidTr="000B30CB">
        <w:tc>
          <w:tcPr>
            <w:tcW w:w="2437" w:type="dxa"/>
          </w:tcPr>
          <w:p w14:paraId="1A61CB94" w14:textId="27D7F42B" w:rsidR="00A803C8" w:rsidRPr="00C27A31" w:rsidRDefault="001A558C" w:rsidP="00416558">
            <w:pPr>
              <w:rPr>
                <w:sz w:val="24"/>
                <w:szCs w:val="24"/>
              </w:rPr>
            </w:pPr>
            <w:r w:rsidRPr="00C27A31">
              <w:rPr>
                <w:sz w:val="24"/>
                <w:szCs w:val="24"/>
              </w:rPr>
              <w:t>Broj sjednica Općinskog vijeća</w:t>
            </w:r>
          </w:p>
        </w:tc>
        <w:tc>
          <w:tcPr>
            <w:tcW w:w="1222" w:type="dxa"/>
          </w:tcPr>
          <w:p w14:paraId="34CBA1AA" w14:textId="29785713" w:rsidR="00A803C8" w:rsidRPr="00C27A31" w:rsidRDefault="00613811" w:rsidP="00613811">
            <w:pPr>
              <w:jc w:val="center"/>
              <w:rPr>
                <w:sz w:val="24"/>
                <w:szCs w:val="24"/>
              </w:rPr>
            </w:pPr>
            <w:r>
              <w:rPr>
                <w:sz w:val="24"/>
                <w:szCs w:val="24"/>
              </w:rPr>
              <w:t>4</w:t>
            </w:r>
          </w:p>
        </w:tc>
        <w:tc>
          <w:tcPr>
            <w:tcW w:w="1416" w:type="dxa"/>
          </w:tcPr>
          <w:p w14:paraId="0305D9BE" w14:textId="08B12C41" w:rsidR="00A803C8" w:rsidRPr="00C27A31" w:rsidRDefault="00613811" w:rsidP="00613811">
            <w:pPr>
              <w:jc w:val="center"/>
              <w:rPr>
                <w:sz w:val="24"/>
                <w:szCs w:val="24"/>
              </w:rPr>
            </w:pPr>
            <w:r>
              <w:rPr>
                <w:sz w:val="24"/>
                <w:szCs w:val="24"/>
              </w:rPr>
              <w:t>4</w:t>
            </w:r>
          </w:p>
        </w:tc>
        <w:tc>
          <w:tcPr>
            <w:tcW w:w="1417" w:type="dxa"/>
          </w:tcPr>
          <w:p w14:paraId="127EFF7B" w14:textId="3FBA25AD" w:rsidR="00A803C8" w:rsidRPr="00C27A31" w:rsidRDefault="00613811" w:rsidP="00613811">
            <w:pPr>
              <w:jc w:val="center"/>
              <w:rPr>
                <w:sz w:val="24"/>
                <w:szCs w:val="24"/>
              </w:rPr>
            </w:pPr>
            <w:r>
              <w:rPr>
                <w:sz w:val="24"/>
                <w:szCs w:val="24"/>
              </w:rPr>
              <w:t>4</w:t>
            </w:r>
          </w:p>
        </w:tc>
        <w:tc>
          <w:tcPr>
            <w:tcW w:w="1276" w:type="dxa"/>
          </w:tcPr>
          <w:p w14:paraId="2D1BC0AB" w14:textId="63442ADF" w:rsidR="00A803C8" w:rsidRPr="00C27A31" w:rsidRDefault="00613811" w:rsidP="00613811">
            <w:pPr>
              <w:jc w:val="center"/>
              <w:rPr>
                <w:sz w:val="24"/>
                <w:szCs w:val="24"/>
              </w:rPr>
            </w:pPr>
            <w:r>
              <w:rPr>
                <w:sz w:val="24"/>
                <w:szCs w:val="24"/>
              </w:rPr>
              <w:t>4</w:t>
            </w:r>
          </w:p>
        </w:tc>
        <w:tc>
          <w:tcPr>
            <w:tcW w:w="1304" w:type="dxa"/>
          </w:tcPr>
          <w:p w14:paraId="1CBB2655" w14:textId="492DA2B9" w:rsidR="00A803C8" w:rsidRPr="00C27A31" w:rsidRDefault="00613811" w:rsidP="00613811">
            <w:pPr>
              <w:jc w:val="center"/>
              <w:rPr>
                <w:sz w:val="24"/>
                <w:szCs w:val="24"/>
              </w:rPr>
            </w:pPr>
            <w:r>
              <w:rPr>
                <w:sz w:val="24"/>
                <w:szCs w:val="24"/>
              </w:rPr>
              <w:t>4</w:t>
            </w:r>
          </w:p>
        </w:tc>
      </w:tr>
      <w:tr w:rsidR="00A803C8" w:rsidRPr="00C27A31" w14:paraId="1C4F18BB" w14:textId="77777777" w:rsidTr="000B30CB">
        <w:tc>
          <w:tcPr>
            <w:tcW w:w="2437" w:type="dxa"/>
          </w:tcPr>
          <w:p w14:paraId="7A24991A" w14:textId="67968C61" w:rsidR="00A803C8" w:rsidRPr="00C27A31" w:rsidRDefault="001A558C" w:rsidP="00416558">
            <w:pPr>
              <w:rPr>
                <w:sz w:val="24"/>
                <w:szCs w:val="24"/>
              </w:rPr>
            </w:pPr>
            <w:r w:rsidRPr="00C27A31">
              <w:rPr>
                <w:sz w:val="24"/>
                <w:szCs w:val="24"/>
              </w:rPr>
              <w:t>Broj registriranih stranaka na području JLS</w:t>
            </w:r>
          </w:p>
        </w:tc>
        <w:tc>
          <w:tcPr>
            <w:tcW w:w="1222" w:type="dxa"/>
          </w:tcPr>
          <w:p w14:paraId="69126D3C" w14:textId="76C87AC1" w:rsidR="00A803C8" w:rsidRPr="00C27A31" w:rsidRDefault="00613811" w:rsidP="00613811">
            <w:pPr>
              <w:jc w:val="center"/>
              <w:rPr>
                <w:sz w:val="24"/>
                <w:szCs w:val="24"/>
              </w:rPr>
            </w:pPr>
            <w:r>
              <w:rPr>
                <w:sz w:val="24"/>
                <w:szCs w:val="24"/>
              </w:rPr>
              <w:t>4</w:t>
            </w:r>
          </w:p>
        </w:tc>
        <w:tc>
          <w:tcPr>
            <w:tcW w:w="1416" w:type="dxa"/>
          </w:tcPr>
          <w:p w14:paraId="02F57B21" w14:textId="041A3F5E" w:rsidR="00A803C8" w:rsidRPr="00C27A31" w:rsidRDefault="00613811" w:rsidP="00613811">
            <w:pPr>
              <w:jc w:val="center"/>
              <w:rPr>
                <w:sz w:val="24"/>
                <w:szCs w:val="24"/>
              </w:rPr>
            </w:pPr>
            <w:r>
              <w:rPr>
                <w:sz w:val="24"/>
                <w:szCs w:val="24"/>
              </w:rPr>
              <w:t>4</w:t>
            </w:r>
          </w:p>
        </w:tc>
        <w:tc>
          <w:tcPr>
            <w:tcW w:w="1417" w:type="dxa"/>
          </w:tcPr>
          <w:p w14:paraId="1E815CC9" w14:textId="7DFDB95C" w:rsidR="00A803C8" w:rsidRPr="00C27A31" w:rsidRDefault="00613811" w:rsidP="00613811">
            <w:pPr>
              <w:jc w:val="center"/>
              <w:rPr>
                <w:sz w:val="24"/>
                <w:szCs w:val="24"/>
              </w:rPr>
            </w:pPr>
            <w:r>
              <w:rPr>
                <w:sz w:val="24"/>
                <w:szCs w:val="24"/>
              </w:rPr>
              <w:t>4</w:t>
            </w:r>
          </w:p>
        </w:tc>
        <w:tc>
          <w:tcPr>
            <w:tcW w:w="1276" w:type="dxa"/>
          </w:tcPr>
          <w:p w14:paraId="63D13C8C" w14:textId="09BCF1D1" w:rsidR="00A803C8" w:rsidRPr="00C27A31" w:rsidRDefault="00613811" w:rsidP="00613811">
            <w:pPr>
              <w:jc w:val="center"/>
              <w:rPr>
                <w:sz w:val="24"/>
                <w:szCs w:val="24"/>
              </w:rPr>
            </w:pPr>
            <w:r>
              <w:rPr>
                <w:sz w:val="24"/>
                <w:szCs w:val="24"/>
              </w:rPr>
              <w:t>4</w:t>
            </w:r>
          </w:p>
        </w:tc>
        <w:tc>
          <w:tcPr>
            <w:tcW w:w="1304" w:type="dxa"/>
          </w:tcPr>
          <w:p w14:paraId="6D0CBA2C" w14:textId="309587EA" w:rsidR="00A803C8" w:rsidRPr="00C27A31" w:rsidRDefault="00613811" w:rsidP="00613811">
            <w:pPr>
              <w:jc w:val="center"/>
              <w:rPr>
                <w:sz w:val="24"/>
                <w:szCs w:val="24"/>
              </w:rPr>
            </w:pPr>
            <w:r>
              <w:rPr>
                <w:sz w:val="24"/>
                <w:szCs w:val="24"/>
              </w:rPr>
              <w:t>4</w:t>
            </w:r>
          </w:p>
        </w:tc>
      </w:tr>
      <w:bookmarkEnd w:id="12"/>
    </w:tbl>
    <w:p w14:paraId="15064970" w14:textId="77777777" w:rsidR="00A803C8" w:rsidRPr="00C27A31" w:rsidRDefault="00A803C8" w:rsidP="00416558">
      <w:pPr>
        <w:rPr>
          <w:sz w:val="24"/>
          <w:szCs w:val="24"/>
        </w:rPr>
      </w:pPr>
    </w:p>
    <w:p w14:paraId="5B8E92E3" w14:textId="4121CE25" w:rsidR="00416558" w:rsidRPr="00C27A31" w:rsidRDefault="00416558" w:rsidP="00416558">
      <w:pPr>
        <w:rPr>
          <w:i/>
          <w:iCs/>
          <w:sz w:val="24"/>
          <w:szCs w:val="24"/>
        </w:rPr>
      </w:pPr>
      <w:r w:rsidRPr="00C27A31">
        <w:rPr>
          <w:i/>
          <w:iCs/>
          <w:sz w:val="24"/>
          <w:szCs w:val="24"/>
        </w:rPr>
        <w:t xml:space="preserve">M.2. </w:t>
      </w:r>
      <w:r w:rsidR="00EF0BEE" w:rsidRPr="00C27A31">
        <w:rPr>
          <w:i/>
          <w:iCs/>
          <w:sz w:val="24"/>
          <w:szCs w:val="24"/>
        </w:rPr>
        <w:t>Razvoj i jačanje stručno – administrativnih kapaciteta</w:t>
      </w:r>
    </w:p>
    <w:p w14:paraId="69D3D6E8" w14:textId="46395212" w:rsidR="00DA4239" w:rsidRPr="00C27A31" w:rsidRDefault="00DA4239" w:rsidP="00924950">
      <w:pPr>
        <w:jc w:val="both"/>
        <w:rPr>
          <w:color w:val="FF0000"/>
          <w:sz w:val="24"/>
          <w:szCs w:val="24"/>
        </w:rPr>
      </w:pPr>
      <w:r w:rsidRPr="00C27A31">
        <w:rPr>
          <w:sz w:val="24"/>
          <w:szCs w:val="24"/>
        </w:rPr>
        <w:t>Svrha mjere je</w:t>
      </w:r>
      <w:r w:rsidR="00C1366C" w:rsidRPr="00C27A31">
        <w:rPr>
          <w:sz w:val="24"/>
          <w:szCs w:val="24"/>
        </w:rPr>
        <w:t xml:space="preserve"> </w:t>
      </w:r>
      <w:r w:rsidR="00EF0BEE" w:rsidRPr="00C27A31">
        <w:rPr>
          <w:sz w:val="24"/>
          <w:szCs w:val="24"/>
        </w:rPr>
        <w:t xml:space="preserve">povećanje djelotvornosti i učinkovitosti jedinica lokalne samouprave te osiguranje sredstava za redovan rad Jedinstvenog upravnog odjela. </w:t>
      </w:r>
      <w:r w:rsidRPr="00C27A31">
        <w:rPr>
          <w:sz w:val="24"/>
          <w:szCs w:val="24"/>
        </w:rPr>
        <w:t>Mjera će se financirati</w:t>
      </w:r>
      <w:r w:rsidR="00DC113D" w:rsidRPr="00C27A31">
        <w:rPr>
          <w:sz w:val="24"/>
          <w:szCs w:val="24"/>
        </w:rPr>
        <w:t xml:space="preserve"> iz </w:t>
      </w:r>
      <w:r w:rsidR="00B17C6A" w:rsidRPr="00C27A31">
        <w:rPr>
          <w:sz w:val="24"/>
          <w:szCs w:val="24"/>
        </w:rPr>
        <w:t>P</w:t>
      </w:r>
      <w:r w:rsidR="00695656" w:rsidRPr="00C27A31">
        <w:rPr>
          <w:sz w:val="24"/>
          <w:szCs w:val="24"/>
        </w:rPr>
        <w:t>rograma</w:t>
      </w:r>
      <w:r w:rsidR="00B17C6A" w:rsidRPr="00C27A31">
        <w:rPr>
          <w:sz w:val="24"/>
          <w:szCs w:val="24"/>
        </w:rPr>
        <w:t xml:space="preserve"> 100</w:t>
      </w:r>
      <w:r w:rsidR="00EF0BEE" w:rsidRPr="00C27A31">
        <w:rPr>
          <w:sz w:val="24"/>
          <w:szCs w:val="24"/>
        </w:rPr>
        <w:t>1</w:t>
      </w:r>
      <w:r w:rsidR="00695656" w:rsidRPr="00C27A31">
        <w:rPr>
          <w:sz w:val="24"/>
          <w:szCs w:val="24"/>
        </w:rPr>
        <w:t xml:space="preserve"> </w:t>
      </w:r>
      <w:r w:rsidR="00B76C85" w:rsidRPr="00C27A31">
        <w:rPr>
          <w:sz w:val="24"/>
          <w:szCs w:val="24"/>
        </w:rPr>
        <w:t>Redovna djelatnost jedinstvenog upravnog odjela,</w:t>
      </w:r>
      <w:r w:rsidR="00695656" w:rsidRPr="00C27A31">
        <w:rPr>
          <w:sz w:val="24"/>
          <w:szCs w:val="24"/>
        </w:rPr>
        <w:t xml:space="preserve"> a obuhvaća</w:t>
      </w:r>
      <w:r w:rsidR="00B76C85" w:rsidRPr="00C27A31">
        <w:rPr>
          <w:sz w:val="24"/>
          <w:szCs w:val="24"/>
        </w:rPr>
        <w:t xml:space="preserve"> redovne troškove poslovanja općinske uprave, inf</w:t>
      </w:r>
      <w:r w:rsidR="00637525">
        <w:rPr>
          <w:sz w:val="24"/>
          <w:szCs w:val="24"/>
        </w:rPr>
        <w:t>or</w:t>
      </w:r>
      <w:r w:rsidR="00B76C85" w:rsidRPr="00C27A31">
        <w:rPr>
          <w:sz w:val="24"/>
          <w:szCs w:val="24"/>
        </w:rPr>
        <w:t>matičke, odvjetničke, financijske i ostale usluge, usluge promidžbe i info</w:t>
      </w:r>
      <w:r w:rsidR="00637525">
        <w:rPr>
          <w:sz w:val="24"/>
          <w:szCs w:val="24"/>
        </w:rPr>
        <w:t>r</w:t>
      </w:r>
      <w:r w:rsidR="00B76C85" w:rsidRPr="00C27A31">
        <w:rPr>
          <w:sz w:val="24"/>
          <w:szCs w:val="24"/>
        </w:rPr>
        <w:t>miranja</w:t>
      </w:r>
      <w:r w:rsidR="00237AE3">
        <w:rPr>
          <w:sz w:val="24"/>
          <w:szCs w:val="24"/>
        </w:rPr>
        <w:t xml:space="preserve"> te </w:t>
      </w:r>
      <w:r w:rsidR="00B76C85" w:rsidRPr="00C27A31">
        <w:rPr>
          <w:sz w:val="24"/>
          <w:szCs w:val="24"/>
        </w:rPr>
        <w:t>naknadu štete uzorkovanu elementarnim nepogodama</w:t>
      </w:r>
      <w:r w:rsidR="00B7186B" w:rsidRPr="00C27A31">
        <w:rPr>
          <w:sz w:val="24"/>
          <w:szCs w:val="24"/>
        </w:rPr>
        <w:t xml:space="preserve">. </w:t>
      </w:r>
      <w:r w:rsidR="008C200E" w:rsidRPr="00C27A31">
        <w:rPr>
          <w:sz w:val="24"/>
          <w:szCs w:val="24"/>
        </w:rPr>
        <w:t xml:space="preserve">Za provedbu mjere je nadležan Jedinstveni upravni odjel Općine Čaglin. </w:t>
      </w:r>
      <w:r w:rsidR="00C1366C" w:rsidRPr="00C27A31">
        <w:rPr>
          <w:sz w:val="24"/>
          <w:szCs w:val="24"/>
        </w:rPr>
        <w:t xml:space="preserve">Ključna točka ostvarenja mjere je </w:t>
      </w:r>
      <w:r w:rsidR="00B76C85" w:rsidRPr="00C27A31">
        <w:rPr>
          <w:sz w:val="24"/>
          <w:szCs w:val="24"/>
        </w:rPr>
        <w:t>osiguran redovan rad Jedinstvenog upravnog odjela</w:t>
      </w:r>
      <w:r w:rsidR="00400F53">
        <w:rPr>
          <w:sz w:val="24"/>
          <w:szCs w:val="24"/>
        </w:rPr>
        <w:t xml:space="preserve">. </w:t>
      </w:r>
      <w:r w:rsidR="00930708" w:rsidRPr="00C27A31">
        <w:rPr>
          <w:color w:val="000000" w:themeColor="text1"/>
          <w:sz w:val="24"/>
          <w:szCs w:val="24"/>
        </w:rPr>
        <w:t>Rok za provedbu mjere je</w:t>
      </w:r>
      <w:r w:rsidR="00A803C8" w:rsidRPr="00C27A31">
        <w:rPr>
          <w:color w:val="000000" w:themeColor="text1"/>
          <w:sz w:val="24"/>
          <w:szCs w:val="24"/>
        </w:rPr>
        <w:t xml:space="preserve"> svibanj 2025. godine.</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3CF860B4" w14:textId="77777777" w:rsidTr="000B30CB">
        <w:tc>
          <w:tcPr>
            <w:tcW w:w="2268" w:type="dxa"/>
          </w:tcPr>
          <w:p w14:paraId="326781E0" w14:textId="77777777" w:rsidR="00A803C8" w:rsidRPr="00C27A31" w:rsidRDefault="00A803C8" w:rsidP="003B616C">
            <w:pPr>
              <w:jc w:val="center"/>
              <w:rPr>
                <w:b/>
                <w:bCs/>
                <w:sz w:val="24"/>
                <w:szCs w:val="24"/>
              </w:rPr>
            </w:pPr>
          </w:p>
          <w:p w14:paraId="47EE364E"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18A63690"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3B87FF31"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6B55BC36"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53225369"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66E6BD48"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6DABD619" w14:textId="77777777" w:rsidTr="000B30CB">
        <w:tc>
          <w:tcPr>
            <w:tcW w:w="2268" w:type="dxa"/>
          </w:tcPr>
          <w:p w14:paraId="1FA2A24C" w14:textId="28E2CA1E" w:rsidR="00A803C8" w:rsidRPr="00C27A31" w:rsidRDefault="00E05B85" w:rsidP="003B616C">
            <w:pPr>
              <w:rPr>
                <w:sz w:val="24"/>
                <w:szCs w:val="24"/>
              </w:rPr>
            </w:pPr>
            <w:r w:rsidRPr="00C27A31">
              <w:rPr>
                <w:sz w:val="24"/>
                <w:szCs w:val="24"/>
              </w:rPr>
              <w:t>Broj pohađanih edukacija/seminara</w:t>
            </w:r>
          </w:p>
        </w:tc>
        <w:tc>
          <w:tcPr>
            <w:tcW w:w="1305" w:type="dxa"/>
          </w:tcPr>
          <w:p w14:paraId="3D390D55" w14:textId="738BDD31" w:rsidR="00A803C8" w:rsidRPr="00C27A31" w:rsidRDefault="00613811" w:rsidP="00613811">
            <w:pPr>
              <w:jc w:val="center"/>
              <w:rPr>
                <w:sz w:val="24"/>
                <w:szCs w:val="24"/>
              </w:rPr>
            </w:pPr>
            <w:r>
              <w:rPr>
                <w:sz w:val="24"/>
                <w:szCs w:val="24"/>
              </w:rPr>
              <w:t>2</w:t>
            </w:r>
          </w:p>
        </w:tc>
        <w:tc>
          <w:tcPr>
            <w:tcW w:w="1417" w:type="dxa"/>
          </w:tcPr>
          <w:p w14:paraId="50C159E8" w14:textId="57B1A20D" w:rsidR="00A803C8" w:rsidRPr="00C27A31" w:rsidRDefault="00613811" w:rsidP="00613811">
            <w:pPr>
              <w:jc w:val="center"/>
              <w:rPr>
                <w:sz w:val="24"/>
                <w:szCs w:val="24"/>
              </w:rPr>
            </w:pPr>
            <w:r>
              <w:rPr>
                <w:sz w:val="24"/>
                <w:szCs w:val="24"/>
              </w:rPr>
              <w:t>3</w:t>
            </w:r>
          </w:p>
        </w:tc>
        <w:tc>
          <w:tcPr>
            <w:tcW w:w="1418" w:type="dxa"/>
          </w:tcPr>
          <w:p w14:paraId="24A305EE" w14:textId="54A2B34C" w:rsidR="00A803C8" w:rsidRPr="00C27A31" w:rsidRDefault="00613811" w:rsidP="00613811">
            <w:pPr>
              <w:jc w:val="center"/>
              <w:rPr>
                <w:sz w:val="24"/>
                <w:szCs w:val="24"/>
              </w:rPr>
            </w:pPr>
            <w:r>
              <w:rPr>
                <w:sz w:val="24"/>
                <w:szCs w:val="24"/>
              </w:rPr>
              <w:t>3</w:t>
            </w:r>
          </w:p>
        </w:tc>
        <w:tc>
          <w:tcPr>
            <w:tcW w:w="1276" w:type="dxa"/>
          </w:tcPr>
          <w:p w14:paraId="1D273D7A" w14:textId="00C55E01" w:rsidR="00A803C8" w:rsidRPr="00C27A31" w:rsidRDefault="00613811" w:rsidP="00613811">
            <w:pPr>
              <w:jc w:val="center"/>
              <w:rPr>
                <w:sz w:val="24"/>
                <w:szCs w:val="24"/>
              </w:rPr>
            </w:pPr>
            <w:r>
              <w:rPr>
                <w:sz w:val="24"/>
                <w:szCs w:val="24"/>
              </w:rPr>
              <w:t>4</w:t>
            </w:r>
          </w:p>
        </w:tc>
        <w:tc>
          <w:tcPr>
            <w:tcW w:w="1388" w:type="dxa"/>
          </w:tcPr>
          <w:p w14:paraId="056E25C6" w14:textId="2EB3F55A" w:rsidR="00A803C8" w:rsidRPr="00C27A31" w:rsidRDefault="00613811" w:rsidP="00613811">
            <w:pPr>
              <w:jc w:val="center"/>
              <w:rPr>
                <w:sz w:val="24"/>
                <w:szCs w:val="24"/>
              </w:rPr>
            </w:pPr>
            <w:r>
              <w:rPr>
                <w:sz w:val="24"/>
                <w:szCs w:val="24"/>
              </w:rPr>
              <w:t>4</w:t>
            </w:r>
          </w:p>
        </w:tc>
      </w:tr>
      <w:tr w:rsidR="001A558C" w:rsidRPr="00C27A31" w14:paraId="6A1416C2" w14:textId="77777777" w:rsidTr="00166F45">
        <w:tc>
          <w:tcPr>
            <w:tcW w:w="2268" w:type="dxa"/>
          </w:tcPr>
          <w:p w14:paraId="3B41E364" w14:textId="48F5BEA9" w:rsidR="001A558C" w:rsidRPr="00C27A31" w:rsidRDefault="001A558C" w:rsidP="003B616C">
            <w:pPr>
              <w:rPr>
                <w:sz w:val="24"/>
                <w:szCs w:val="24"/>
              </w:rPr>
            </w:pPr>
            <w:r w:rsidRPr="00C27A31">
              <w:rPr>
                <w:sz w:val="24"/>
                <w:szCs w:val="24"/>
              </w:rPr>
              <w:t>Broj r</w:t>
            </w:r>
            <w:r w:rsidR="00637525">
              <w:rPr>
                <w:sz w:val="24"/>
                <w:szCs w:val="24"/>
              </w:rPr>
              <w:t>i</w:t>
            </w:r>
            <w:r w:rsidRPr="00C27A31">
              <w:rPr>
                <w:sz w:val="24"/>
                <w:szCs w:val="24"/>
              </w:rPr>
              <w:t>ješenih predmeta u godini</w:t>
            </w:r>
          </w:p>
        </w:tc>
        <w:tc>
          <w:tcPr>
            <w:tcW w:w="1305" w:type="dxa"/>
            <w:shd w:val="clear" w:color="auto" w:fill="auto"/>
          </w:tcPr>
          <w:p w14:paraId="69BD5136" w14:textId="60581566" w:rsidR="001A558C" w:rsidRPr="00C27A31" w:rsidRDefault="00166F45" w:rsidP="00613811">
            <w:pPr>
              <w:jc w:val="center"/>
              <w:rPr>
                <w:sz w:val="24"/>
                <w:szCs w:val="24"/>
              </w:rPr>
            </w:pPr>
            <w:r>
              <w:rPr>
                <w:sz w:val="24"/>
                <w:szCs w:val="24"/>
              </w:rPr>
              <w:t>800</w:t>
            </w:r>
          </w:p>
        </w:tc>
        <w:tc>
          <w:tcPr>
            <w:tcW w:w="1417" w:type="dxa"/>
            <w:shd w:val="clear" w:color="auto" w:fill="auto"/>
          </w:tcPr>
          <w:p w14:paraId="1EE17550" w14:textId="0BE5A0AD" w:rsidR="001A558C" w:rsidRPr="00C27A31" w:rsidRDefault="00166F45" w:rsidP="00613811">
            <w:pPr>
              <w:jc w:val="center"/>
              <w:rPr>
                <w:sz w:val="24"/>
                <w:szCs w:val="24"/>
              </w:rPr>
            </w:pPr>
            <w:r>
              <w:rPr>
                <w:sz w:val="24"/>
                <w:szCs w:val="24"/>
              </w:rPr>
              <w:t>775</w:t>
            </w:r>
          </w:p>
        </w:tc>
        <w:tc>
          <w:tcPr>
            <w:tcW w:w="1418" w:type="dxa"/>
            <w:shd w:val="clear" w:color="auto" w:fill="auto"/>
          </w:tcPr>
          <w:p w14:paraId="4A5E38BB" w14:textId="1660EA03" w:rsidR="001A558C" w:rsidRPr="00C27A31" w:rsidRDefault="00166F45" w:rsidP="00613811">
            <w:pPr>
              <w:jc w:val="center"/>
              <w:rPr>
                <w:sz w:val="24"/>
                <w:szCs w:val="24"/>
              </w:rPr>
            </w:pPr>
            <w:r>
              <w:rPr>
                <w:sz w:val="24"/>
                <w:szCs w:val="24"/>
              </w:rPr>
              <w:t>775</w:t>
            </w:r>
          </w:p>
        </w:tc>
        <w:tc>
          <w:tcPr>
            <w:tcW w:w="1276" w:type="dxa"/>
            <w:shd w:val="clear" w:color="auto" w:fill="auto"/>
          </w:tcPr>
          <w:p w14:paraId="1BB34064" w14:textId="526183F3" w:rsidR="001A558C" w:rsidRPr="00C27A31" w:rsidRDefault="00166F45" w:rsidP="00613811">
            <w:pPr>
              <w:jc w:val="center"/>
              <w:rPr>
                <w:sz w:val="24"/>
                <w:szCs w:val="24"/>
              </w:rPr>
            </w:pPr>
            <w:r>
              <w:rPr>
                <w:sz w:val="24"/>
                <w:szCs w:val="24"/>
              </w:rPr>
              <w:t>750</w:t>
            </w:r>
          </w:p>
        </w:tc>
        <w:tc>
          <w:tcPr>
            <w:tcW w:w="1388" w:type="dxa"/>
            <w:shd w:val="clear" w:color="auto" w:fill="auto"/>
          </w:tcPr>
          <w:p w14:paraId="46BA09BB" w14:textId="6D76617B" w:rsidR="001A558C" w:rsidRPr="00C27A31" w:rsidRDefault="00166F45" w:rsidP="00613811">
            <w:pPr>
              <w:jc w:val="center"/>
              <w:rPr>
                <w:sz w:val="24"/>
                <w:szCs w:val="24"/>
              </w:rPr>
            </w:pPr>
            <w:r>
              <w:rPr>
                <w:sz w:val="24"/>
                <w:szCs w:val="24"/>
              </w:rPr>
              <w:t>750</w:t>
            </w:r>
          </w:p>
        </w:tc>
      </w:tr>
    </w:tbl>
    <w:p w14:paraId="0C06B83C" w14:textId="4B68E7C3" w:rsidR="00695656" w:rsidRDefault="00695656" w:rsidP="00416558">
      <w:pPr>
        <w:rPr>
          <w:sz w:val="24"/>
          <w:szCs w:val="24"/>
        </w:rPr>
      </w:pPr>
    </w:p>
    <w:p w14:paraId="128FEE2C" w14:textId="31F8AC41" w:rsidR="00C27A31" w:rsidRDefault="00C27A31" w:rsidP="00416558">
      <w:pPr>
        <w:rPr>
          <w:sz w:val="24"/>
          <w:szCs w:val="24"/>
        </w:rPr>
      </w:pPr>
    </w:p>
    <w:p w14:paraId="2BF507FD" w14:textId="77777777" w:rsidR="00E77287" w:rsidRPr="00C27A31" w:rsidRDefault="00E77287" w:rsidP="00416558">
      <w:pPr>
        <w:rPr>
          <w:sz w:val="24"/>
          <w:szCs w:val="24"/>
        </w:rPr>
      </w:pPr>
    </w:p>
    <w:p w14:paraId="44B372B5" w14:textId="05013F66" w:rsidR="00416558" w:rsidRPr="00C27A31" w:rsidRDefault="00416558" w:rsidP="00416558">
      <w:pPr>
        <w:rPr>
          <w:i/>
          <w:iCs/>
          <w:sz w:val="24"/>
          <w:szCs w:val="24"/>
        </w:rPr>
      </w:pPr>
      <w:r w:rsidRPr="00C27A31">
        <w:rPr>
          <w:i/>
          <w:iCs/>
          <w:sz w:val="24"/>
          <w:szCs w:val="24"/>
        </w:rPr>
        <w:lastRenderedPageBreak/>
        <w:t xml:space="preserve">M.3. </w:t>
      </w:r>
      <w:r w:rsidR="00B76C85" w:rsidRPr="00C27A31">
        <w:rPr>
          <w:i/>
          <w:iCs/>
          <w:sz w:val="24"/>
          <w:szCs w:val="24"/>
        </w:rPr>
        <w:t>Komunalno održavanje i uređenje naselja</w:t>
      </w:r>
    </w:p>
    <w:p w14:paraId="583575C4" w14:textId="6A14D39C" w:rsidR="00C1366C" w:rsidRPr="00C27A31" w:rsidRDefault="00C1366C" w:rsidP="00924950">
      <w:pPr>
        <w:jc w:val="both"/>
        <w:rPr>
          <w:sz w:val="24"/>
          <w:szCs w:val="24"/>
        </w:rPr>
      </w:pPr>
      <w:r w:rsidRPr="00C27A31">
        <w:rPr>
          <w:sz w:val="24"/>
          <w:szCs w:val="24"/>
        </w:rPr>
        <w:t xml:space="preserve">Svrha mjere je </w:t>
      </w:r>
      <w:r w:rsidR="00B76C85" w:rsidRPr="00C27A31">
        <w:rPr>
          <w:sz w:val="24"/>
          <w:szCs w:val="24"/>
        </w:rPr>
        <w:t>održavanje standarda stanovanja i stvaranje uvjeta za kvalitetniji i zdraviji život stanovnika</w:t>
      </w:r>
      <w:r w:rsidRPr="00C27A31">
        <w:rPr>
          <w:sz w:val="24"/>
          <w:szCs w:val="24"/>
        </w:rPr>
        <w:t>.</w:t>
      </w:r>
      <w:r w:rsidR="006C5619" w:rsidRPr="00C27A31">
        <w:rPr>
          <w:sz w:val="24"/>
          <w:szCs w:val="24"/>
        </w:rPr>
        <w:t xml:space="preserve"> </w:t>
      </w:r>
      <w:r w:rsidRPr="00C27A31">
        <w:rPr>
          <w:sz w:val="24"/>
          <w:szCs w:val="24"/>
        </w:rPr>
        <w:t xml:space="preserve">Mjera će se financirati iz </w:t>
      </w:r>
      <w:r w:rsidR="00930708" w:rsidRPr="00C27A31">
        <w:rPr>
          <w:sz w:val="24"/>
          <w:szCs w:val="24"/>
        </w:rPr>
        <w:t>P</w:t>
      </w:r>
      <w:r w:rsidRPr="00C27A31">
        <w:rPr>
          <w:sz w:val="24"/>
          <w:szCs w:val="24"/>
        </w:rPr>
        <w:t xml:space="preserve">rograma </w:t>
      </w:r>
      <w:r w:rsidR="00930708" w:rsidRPr="00C27A31">
        <w:rPr>
          <w:sz w:val="24"/>
          <w:szCs w:val="24"/>
        </w:rPr>
        <w:t xml:space="preserve">1003 </w:t>
      </w:r>
      <w:r w:rsidR="00B76C85" w:rsidRPr="00C27A31">
        <w:rPr>
          <w:sz w:val="24"/>
          <w:szCs w:val="24"/>
        </w:rPr>
        <w:t>Program prostornog uređenja i unaprjeđenja stanovanja, a obuhvaća aktivnosti vezane za program Javnih radova – Revitalizacija javnih površina, izradu projektne i druge dokumentacije, sanaciju ruševina</w:t>
      </w:r>
      <w:r w:rsidR="00DE3CD9">
        <w:rPr>
          <w:sz w:val="24"/>
          <w:szCs w:val="24"/>
        </w:rPr>
        <w:t xml:space="preserve">, </w:t>
      </w:r>
      <w:r w:rsidR="00B76C85" w:rsidRPr="00C27A31">
        <w:rPr>
          <w:sz w:val="24"/>
          <w:szCs w:val="24"/>
        </w:rPr>
        <w:t>tekući projekt mjera za poticanje stambenog pitanja</w:t>
      </w:r>
      <w:r w:rsidR="00DE3CD9">
        <w:rPr>
          <w:sz w:val="24"/>
          <w:szCs w:val="24"/>
        </w:rPr>
        <w:t>, izradu digitalnog katastra groblja i izvješća o stanju u prostoru</w:t>
      </w:r>
      <w:r w:rsidR="006C5619" w:rsidRPr="00C27A31">
        <w:rPr>
          <w:sz w:val="24"/>
          <w:szCs w:val="24"/>
        </w:rPr>
        <w:t xml:space="preserve">. </w:t>
      </w:r>
      <w:r w:rsidR="008C200E" w:rsidRPr="00C27A31">
        <w:rPr>
          <w:sz w:val="24"/>
          <w:szCs w:val="24"/>
        </w:rPr>
        <w:t>Za provedbu mjere je nadležan Jedinstveni upravni odjel Općine Čaglin</w:t>
      </w:r>
      <w:r w:rsidR="00B76C85" w:rsidRPr="00C27A31">
        <w:rPr>
          <w:sz w:val="24"/>
          <w:szCs w:val="24"/>
        </w:rPr>
        <w:t xml:space="preserve">. </w:t>
      </w:r>
      <w:r w:rsidR="00E05B85" w:rsidRPr="00C27A31">
        <w:rPr>
          <w:sz w:val="24"/>
          <w:szCs w:val="24"/>
        </w:rPr>
        <w:t xml:space="preserve">Ključne točke ostvarenja mjere su </w:t>
      </w:r>
      <w:r w:rsidR="00CF2FE0">
        <w:rPr>
          <w:sz w:val="24"/>
          <w:szCs w:val="24"/>
        </w:rPr>
        <w:t>izrađen digitalni katastar groblja</w:t>
      </w:r>
      <w:r w:rsidR="00E05B85" w:rsidRPr="00C27A31">
        <w:rPr>
          <w:sz w:val="24"/>
          <w:szCs w:val="24"/>
        </w:rPr>
        <w:t xml:space="preserve"> te dod</w:t>
      </w:r>
      <w:r w:rsidR="0091011B">
        <w:rPr>
          <w:sz w:val="24"/>
          <w:szCs w:val="24"/>
        </w:rPr>
        <w:t>i</w:t>
      </w:r>
      <w:r w:rsidR="00E05B85" w:rsidRPr="00C27A31">
        <w:rPr>
          <w:sz w:val="24"/>
          <w:szCs w:val="24"/>
        </w:rPr>
        <w:t xml:space="preserve">jeljene potpore za rješavanje stambenog pitanja. </w:t>
      </w:r>
      <w:r w:rsidR="000F2142" w:rsidRPr="00C27A31">
        <w:rPr>
          <w:sz w:val="24"/>
          <w:szCs w:val="24"/>
        </w:rPr>
        <w:t xml:space="preserve">Rok </w:t>
      </w:r>
      <w:r w:rsidR="00930708" w:rsidRPr="00C27A31">
        <w:rPr>
          <w:sz w:val="24"/>
          <w:szCs w:val="24"/>
        </w:rPr>
        <w:t>za provedbu mjere je</w:t>
      </w:r>
      <w:r w:rsidR="00B7186B" w:rsidRPr="00C27A31">
        <w:rPr>
          <w:sz w:val="24"/>
          <w:szCs w:val="24"/>
        </w:rPr>
        <w:t xml:space="preserve"> svibanj 2025. godine.</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67637A9E" w14:textId="77777777" w:rsidTr="000B30CB">
        <w:tc>
          <w:tcPr>
            <w:tcW w:w="2268" w:type="dxa"/>
          </w:tcPr>
          <w:p w14:paraId="002E3B4E" w14:textId="77777777" w:rsidR="00A803C8" w:rsidRPr="00C27A31" w:rsidRDefault="00A803C8" w:rsidP="003B616C">
            <w:pPr>
              <w:jc w:val="center"/>
              <w:rPr>
                <w:b/>
                <w:bCs/>
                <w:sz w:val="24"/>
                <w:szCs w:val="24"/>
              </w:rPr>
            </w:pPr>
          </w:p>
          <w:p w14:paraId="08A5D9B5"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5D9DBB56"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0728BE82"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4121377A"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325A0A47"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43492028"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40385935" w14:textId="77777777" w:rsidTr="000B30CB">
        <w:tc>
          <w:tcPr>
            <w:tcW w:w="2268" w:type="dxa"/>
          </w:tcPr>
          <w:p w14:paraId="6E63E24D" w14:textId="1D3E8878" w:rsidR="00A803C8" w:rsidRPr="00C27A31" w:rsidRDefault="000F2142" w:rsidP="003B616C">
            <w:pPr>
              <w:rPr>
                <w:sz w:val="24"/>
                <w:szCs w:val="24"/>
              </w:rPr>
            </w:pPr>
            <w:r w:rsidRPr="00C27A31">
              <w:rPr>
                <w:sz w:val="24"/>
                <w:szCs w:val="24"/>
              </w:rPr>
              <w:t xml:space="preserve">Broj </w:t>
            </w:r>
            <w:r w:rsidR="00971B20">
              <w:rPr>
                <w:sz w:val="24"/>
                <w:szCs w:val="24"/>
              </w:rPr>
              <w:t>izrađenih katastara groblja</w:t>
            </w:r>
          </w:p>
        </w:tc>
        <w:tc>
          <w:tcPr>
            <w:tcW w:w="1305" w:type="dxa"/>
          </w:tcPr>
          <w:p w14:paraId="08ED9B30" w14:textId="48D83EE2" w:rsidR="00A803C8" w:rsidRPr="00C27A31" w:rsidRDefault="00613811" w:rsidP="00613811">
            <w:pPr>
              <w:jc w:val="center"/>
              <w:rPr>
                <w:sz w:val="24"/>
                <w:szCs w:val="24"/>
              </w:rPr>
            </w:pPr>
            <w:r>
              <w:rPr>
                <w:sz w:val="24"/>
                <w:szCs w:val="24"/>
              </w:rPr>
              <w:t>0</w:t>
            </w:r>
          </w:p>
        </w:tc>
        <w:tc>
          <w:tcPr>
            <w:tcW w:w="1417" w:type="dxa"/>
          </w:tcPr>
          <w:p w14:paraId="1E67339E" w14:textId="5A90D1EC" w:rsidR="00A803C8" w:rsidRPr="00C27A31" w:rsidRDefault="00613811" w:rsidP="00613811">
            <w:pPr>
              <w:jc w:val="center"/>
              <w:rPr>
                <w:sz w:val="24"/>
                <w:szCs w:val="24"/>
              </w:rPr>
            </w:pPr>
            <w:r>
              <w:rPr>
                <w:sz w:val="24"/>
                <w:szCs w:val="24"/>
              </w:rPr>
              <w:t>5</w:t>
            </w:r>
          </w:p>
        </w:tc>
        <w:tc>
          <w:tcPr>
            <w:tcW w:w="1418" w:type="dxa"/>
          </w:tcPr>
          <w:p w14:paraId="7833EA32" w14:textId="75367BA1" w:rsidR="00A803C8" w:rsidRPr="00C27A31" w:rsidRDefault="00613811" w:rsidP="00613811">
            <w:pPr>
              <w:jc w:val="center"/>
              <w:rPr>
                <w:sz w:val="24"/>
                <w:szCs w:val="24"/>
              </w:rPr>
            </w:pPr>
            <w:r>
              <w:rPr>
                <w:sz w:val="24"/>
                <w:szCs w:val="24"/>
              </w:rPr>
              <w:t>1</w:t>
            </w:r>
          </w:p>
        </w:tc>
        <w:tc>
          <w:tcPr>
            <w:tcW w:w="1276" w:type="dxa"/>
          </w:tcPr>
          <w:p w14:paraId="7AAC6A09" w14:textId="4631C01B" w:rsidR="00A803C8" w:rsidRPr="00C27A31" w:rsidRDefault="00613811" w:rsidP="00613811">
            <w:pPr>
              <w:jc w:val="center"/>
              <w:rPr>
                <w:sz w:val="24"/>
                <w:szCs w:val="24"/>
              </w:rPr>
            </w:pPr>
            <w:r>
              <w:rPr>
                <w:sz w:val="24"/>
                <w:szCs w:val="24"/>
              </w:rPr>
              <w:t>1</w:t>
            </w:r>
          </w:p>
        </w:tc>
        <w:tc>
          <w:tcPr>
            <w:tcW w:w="1388" w:type="dxa"/>
          </w:tcPr>
          <w:p w14:paraId="436CCE6F" w14:textId="7DA3A5F2" w:rsidR="00A803C8" w:rsidRPr="00C27A31" w:rsidRDefault="00613811" w:rsidP="00613811">
            <w:pPr>
              <w:jc w:val="center"/>
              <w:rPr>
                <w:sz w:val="24"/>
                <w:szCs w:val="24"/>
              </w:rPr>
            </w:pPr>
            <w:r>
              <w:rPr>
                <w:sz w:val="24"/>
                <w:szCs w:val="24"/>
              </w:rPr>
              <w:t>1</w:t>
            </w:r>
          </w:p>
        </w:tc>
      </w:tr>
      <w:tr w:rsidR="00A803C8" w:rsidRPr="00C27A31" w14:paraId="538D49CA" w14:textId="77777777" w:rsidTr="000B30CB">
        <w:tc>
          <w:tcPr>
            <w:tcW w:w="2268" w:type="dxa"/>
          </w:tcPr>
          <w:p w14:paraId="4CC31AC6" w14:textId="59B84CD5" w:rsidR="00A803C8" w:rsidRPr="00C27A31" w:rsidRDefault="000F2142" w:rsidP="003B616C">
            <w:pPr>
              <w:rPr>
                <w:sz w:val="24"/>
                <w:szCs w:val="24"/>
              </w:rPr>
            </w:pPr>
            <w:r w:rsidRPr="00C27A31">
              <w:rPr>
                <w:sz w:val="24"/>
                <w:szCs w:val="24"/>
              </w:rPr>
              <w:t>Broj stambeno zbrinutih obitelji</w:t>
            </w:r>
          </w:p>
        </w:tc>
        <w:tc>
          <w:tcPr>
            <w:tcW w:w="1305" w:type="dxa"/>
          </w:tcPr>
          <w:p w14:paraId="73E6F392" w14:textId="00D22866" w:rsidR="00A803C8" w:rsidRPr="00C27A31" w:rsidRDefault="00613811" w:rsidP="00613811">
            <w:pPr>
              <w:jc w:val="center"/>
              <w:rPr>
                <w:sz w:val="24"/>
                <w:szCs w:val="24"/>
              </w:rPr>
            </w:pPr>
            <w:r>
              <w:rPr>
                <w:sz w:val="24"/>
                <w:szCs w:val="24"/>
              </w:rPr>
              <w:t>4</w:t>
            </w:r>
          </w:p>
        </w:tc>
        <w:tc>
          <w:tcPr>
            <w:tcW w:w="1417" w:type="dxa"/>
          </w:tcPr>
          <w:p w14:paraId="7E1B197A" w14:textId="18F69E8D" w:rsidR="00A803C8" w:rsidRPr="00C27A31" w:rsidRDefault="00613811" w:rsidP="00613811">
            <w:pPr>
              <w:jc w:val="center"/>
              <w:rPr>
                <w:sz w:val="24"/>
                <w:szCs w:val="24"/>
              </w:rPr>
            </w:pPr>
            <w:r>
              <w:rPr>
                <w:sz w:val="24"/>
                <w:szCs w:val="24"/>
              </w:rPr>
              <w:t>4</w:t>
            </w:r>
          </w:p>
        </w:tc>
        <w:tc>
          <w:tcPr>
            <w:tcW w:w="1418" w:type="dxa"/>
          </w:tcPr>
          <w:p w14:paraId="70AD5DD2" w14:textId="0C4E1E64" w:rsidR="00A803C8" w:rsidRPr="00C27A31" w:rsidRDefault="00613811" w:rsidP="00613811">
            <w:pPr>
              <w:jc w:val="center"/>
              <w:rPr>
                <w:sz w:val="24"/>
                <w:szCs w:val="24"/>
              </w:rPr>
            </w:pPr>
            <w:r>
              <w:rPr>
                <w:sz w:val="24"/>
                <w:szCs w:val="24"/>
              </w:rPr>
              <w:t>4</w:t>
            </w:r>
          </w:p>
        </w:tc>
        <w:tc>
          <w:tcPr>
            <w:tcW w:w="1276" w:type="dxa"/>
          </w:tcPr>
          <w:p w14:paraId="45F52EE9" w14:textId="467F1F37" w:rsidR="00A803C8" w:rsidRPr="00C27A31" w:rsidRDefault="00613811" w:rsidP="00613811">
            <w:pPr>
              <w:jc w:val="center"/>
              <w:rPr>
                <w:sz w:val="24"/>
                <w:szCs w:val="24"/>
              </w:rPr>
            </w:pPr>
            <w:r>
              <w:rPr>
                <w:sz w:val="24"/>
                <w:szCs w:val="24"/>
              </w:rPr>
              <w:t>4</w:t>
            </w:r>
          </w:p>
        </w:tc>
        <w:tc>
          <w:tcPr>
            <w:tcW w:w="1388" w:type="dxa"/>
          </w:tcPr>
          <w:p w14:paraId="6A157097" w14:textId="6A19E321" w:rsidR="00A803C8" w:rsidRPr="00C27A31" w:rsidRDefault="00613811" w:rsidP="00613811">
            <w:pPr>
              <w:jc w:val="center"/>
              <w:rPr>
                <w:sz w:val="24"/>
                <w:szCs w:val="24"/>
              </w:rPr>
            </w:pPr>
            <w:r>
              <w:rPr>
                <w:sz w:val="24"/>
                <w:szCs w:val="24"/>
              </w:rPr>
              <w:t>4</w:t>
            </w:r>
          </w:p>
        </w:tc>
      </w:tr>
    </w:tbl>
    <w:p w14:paraId="0CBFEAA5" w14:textId="77777777" w:rsidR="0013045C" w:rsidRPr="00C27A31" w:rsidRDefault="0013045C" w:rsidP="00416558">
      <w:pPr>
        <w:rPr>
          <w:sz w:val="24"/>
          <w:szCs w:val="24"/>
        </w:rPr>
      </w:pPr>
    </w:p>
    <w:p w14:paraId="44DF22A6" w14:textId="0633B587" w:rsidR="00416558" w:rsidRPr="00C27A31" w:rsidRDefault="00416558" w:rsidP="00416558">
      <w:pPr>
        <w:rPr>
          <w:i/>
          <w:iCs/>
          <w:sz w:val="24"/>
          <w:szCs w:val="24"/>
        </w:rPr>
      </w:pPr>
      <w:r w:rsidRPr="00C27A31">
        <w:rPr>
          <w:i/>
          <w:iCs/>
          <w:sz w:val="24"/>
          <w:szCs w:val="24"/>
        </w:rPr>
        <w:t xml:space="preserve">M.4. </w:t>
      </w:r>
      <w:r w:rsidR="000F2142" w:rsidRPr="00C27A31">
        <w:rPr>
          <w:i/>
          <w:iCs/>
          <w:sz w:val="24"/>
          <w:szCs w:val="24"/>
        </w:rPr>
        <w:t>Poboljšanje ulične i cestovne mreže</w:t>
      </w:r>
    </w:p>
    <w:p w14:paraId="39657561" w14:textId="1A9DF930" w:rsidR="00695656" w:rsidRPr="00C27A31" w:rsidRDefault="00695656" w:rsidP="00924950">
      <w:pPr>
        <w:jc w:val="both"/>
        <w:rPr>
          <w:color w:val="FF0000"/>
          <w:sz w:val="24"/>
          <w:szCs w:val="24"/>
        </w:rPr>
      </w:pPr>
      <w:r w:rsidRPr="00C27A31">
        <w:rPr>
          <w:sz w:val="24"/>
          <w:szCs w:val="24"/>
        </w:rPr>
        <w:t xml:space="preserve">Svrha mjere je </w:t>
      </w:r>
      <w:r w:rsidR="000F2142" w:rsidRPr="00C27A31">
        <w:rPr>
          <w:sz w:val="24"/>
          <w:szCs w:val="24"/>
        </w:rPr>
        <w:t xml:space="preserve">rekonstrukcija, unaprjeđenje i daljnji razvoj prometne infrastrukture, povećanje sigurnosti stanovništva na cestama i unaprjeđenje kvalitete života. </w:t>
      </w:r>
      <w:r w:rsidR="0013045C" w:rsidRPr="00C27A31">
        <w:rPr>
          <w:sz w:val="24"/>
          <w:szCs w:val="24"/>
        </w:rPr>
        <w:t xml:space="preserve">Mjera će se financirati iz </w:t>
      </w:r>
      <w:r w:rsidR="00930708" w:rsidRPr="00C27A31">
        <w:rPr>
          <w:sz w:val="24"/>
          <w:szCs w:val="24"/>
        </w:rPr>
        <w:t>P</w:t>
      </w:r>
      <w:r w:rsidR="0013045C" w:rsidRPr="00C27A31">
        <w:rPr>
          <w:sz w:val="24"/>
          <w:szCs w:val="24"/>
        </w:rPr>
        <w:t>rograma</w:t>
      </w:r>
      <w:r w:rsidR="00930708" w:rsidRPr="00C27A31">
        <w:rPr>
          <w:sz w:val="24"/>
          <w:szCs w:val="24"/>
        </w:rPr>
        <w:t xml:space="preserve"> 1004</w:t>
      </w:r>
      <w:r w:rsidR="0013045C" w:rsidRPr="00C27A31">
        <w:rPr>
          <w:sz w:val="24"/>
          <w:szCs w:val="24"/>
        </w:rPr>
        <w:t xml:space="preserve"> </w:t>
      </w:r>
      <w:r w:rsidR="000F2142" w:rsidRPr="00C27A31">
        <w:rPr>
          <w:sz w:val="24"/>
          <w:szCs w:val="24"/>
        </w:rPr>
        <w:t>Program građenja komunalne infrastrukture, a obuhvaća rekonstrukcije ceste u Čaglinu</w:t>
      </w:r>
      <w:r w:rsidR="00DE3CD9">
        <w:rPr>
          <w:sz w:val="24"/>
          <w:szCs w:val="24"/>
        </w:rPr>
        <w:t>,</w:t>
      </w:r>
      <w:r w:rsidR="000F2142" w:rsidRPr="00C27A31">
        <w:rPr>
          <w:sz w:val="24"/>
          <w:szCs w:val="24"/>
        </w:rPr>
        <w:t xml:space="preserve"> kapitalni projekt rekonstrukcije nerazvrstanih cesta na području Općine Čaglin</w:t>
      </w:r>
      <w:r w:rsidR="00DE3CD9">
        <w:rPr>
          <w:sz w:val="24"/>
          <w:szCs w:val="24"/>
        </w:rPr>
        <w:t>, rekonstrukciju ceste u Zdenkovcu, rekonstrukciju ceste u Vlatkovcu, sufinanciranje rekonstrukcije nogostupa u Ulici A. Stepinca u Čaglinu</w:t>
      </w:r>
      <w:r w:rsidR="0013045C" w:rsidRPr="00C27A31">
        <w:rPr>
          <w:sz w:val="24"/>
          <w:szCs w:val="24"/>
        </w:rPr>
        <w:t xml:space="preserve">. Ključne točke ostvarenja mjere su </w:t>
      </w:r>
      <w:r w:rsidR="000F2142" w:rsidRPr="00C27A31">
        <w:rPr>
          <w:sz w:val="24"/>
          <w:szCs w:val="24"/>
        </w:rPr>
        <w:t>rekonstruiran</w:t>
      </w:r>
      <w:r w:rsidR="00CF2FE0">
        <w:rPr>
          <w:sz w:val="24"/>
          <w:szCs w:val="24"/>
        </w:rPr>
        <w:t>e ceste u Zdenkovcu i Vlatkovcu te</w:t>
      </w:r>
      <w:r w:rsidR="00E05B85" w:rsidRPr="00C27A31">
        <w:rPr>
          <w:sz w:val="24"/>
          <w:szCs w:val="24"/>
        </w:rPr>
        <w:t xml:space="preserve"> rekonstruiran centar naselja Čaglin</w:t>
      </w:r>
      <w:r w:rsidR="0013045C" w:rsidRPr="00C27A31">
        <w:rPr>
          <w:sz w:val="24"/>
          <w:szCs w:val="24"/>
        </w:rPr>
        <w:t>.</w:t>
      </w:r>
      <w:r w:rsidR="00930708" w:rsidRPr="00C27A31">
        <w:rPr>
          <w:sz w:val="24"/>
          <w:szCs w:val="24"/>
        </w:rPr>
        <w:t xml:space="preserve"> </w:t>
      </w:r>
      <w:r w:rsidR="008C200E" w:rsidRPr="00C27A31">
        <w:rPr>
          <w:sz w:val="24"/>
          <w:szCs w:val="24"/>
        </w:rPr>
        <w:t>Za provedbu mjere je nadležan Jedinstveni upravni odjel Općine Čaglin</w:t>
      </w:r>
      <w:r w:rsidR="003119B8" w:rsidRPr="00C27A31">
        <w:rPr>
          <w:sz w:val="24"/>
          <w:szCs w:val="24"/>
        </w:rPr>
        <w:t xml:space="preserve">. </w:t>
      </w:r>
      <w:r w:rsidR="00930708" w:rsidRPr="00C27A31">
        <w:rPr>
          <w:sz w:val="24"/>
          <w:szCs w:val="24"/>
        </w:rPr>
        <w:t>Rok za provedbu mjere je</w:t>
      </w:r>
      <w:r w:rsidR="00EF75D4" w:rsidRPr="00C27A31">
        <w:rPr>
          <w:sz w:val="24"/>
          <w:szCs w:val="24"/>
        </w:rPr>
        <w:t xml:space="preserve"> svibanj 2025. godine.</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6557717B" w14:textId="77777777" w:rsidTr="000B30CB">
        <w:tc>
          <w:tcPr>
            <w:tcW w:w="2268" w:type="dxa"/>
          </w:tcPr>
          <w:p w14:paraId="7A535477" w14:textId="77777777" w:rsidR="00A803C8" w:rsidRPr="00C27A31" w:rsidRDefault="00A803C8" w:rsidP="003B616C">
            <w:pPr>
              <w:jc w:val="center"/>
              <w:rPr>
                <w:b/>
                <w:bCs/>
                <w:sz w:val="24"/>
                <w:szCs w:val="24"/>
              </w:rPr>
            </w:pPr>
          </w:p>
          <w:p w14:paraId="69DC56E2"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44FE0D78"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6157879D"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75FA75C3"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2484B0FA"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11863978"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08F2DA1F" w14:textId="77777777" w:rsidTr="000B30CB">
        <w:tc>
          <w:tcPr>
            <w:tcW w:w="2268" w:type="dxa"/>
          </w:tcPr>
          <w:p w14:paraId="66A9610F" w14:textId="0314EFA1" w:rsidR="00A803C8" w:rsidRPr="00C27A31" w:rsidRDefault="00DC2C98" w:rsidP="003B616C">
            <w:pPr>
              <w:rPr>
                <w:sz w:val="24"/>
                <w:szCs w:val="24"/>
              </w:rPr>
            </w:pPr>
            <w:r>
              <w:rPr>
                <w:sz w:val="24"/>
                <w:szCs w:val="24"/>
              </w:rPr>
              <w:t>M2</w:t>
            </w:r>
            <w:r w:rsidR="000F2142" w:rsidRPr="00C27A31">
              <w:rPr>
                <w:sz w:val="24"/>
                <w:szCs w:val="24"/>
              </w:rPr>
              <w:t xml:space="preserve"> rekonstruiranih nerazvrstanih cesta</w:t>
            </w:r>
          </w:p>
        </w:tc>
        <w:tc>
          <w:tcPr>
            <w:tcW w:w="1305" w:type="dxa"/>
          </w:tcPr>
          <w:p w14:paraId="0AFD7370" w14:textId="2B7BC662" w:rsidR="00A803C8" w:rsidRPr="00C27A31" w:rsidRDefault="00DC2C98" w:rsidP="00613811">
            <w:pPr>
              <w:jc w:val="center"/>
              <w:rPr>
                <w:sz w:val="24"/>
                <w:szCs w:val="24"/>
              </w:rPr>
            </w:pPr>
            <w:r>
              <w:rPr>
                <w:sz w:val="24"/>
                <w:szCs w:val="24"/>
              </w:rPr>
              <w:t>2800</w:t>
            </w:r>
          </w:p>
        </w:tc>
        <w:tc>
          <w:tcPr>
            <w:tcW w:w="1417" w:type="dxa"/>
          </w:tcPr>
          <w:p w14:paraId="3842543F" w14:textId="37814CA0" w:rsidR="00A803C8" w:rsidRPr="00C27A31" w:rsidRDefault="00DC2C98" w:rsidP="00613811">
            <w:pPr>
              <w:jc w:val="center"/>
              <w:rPr>
                <w:sz w:val="24"/>
                <w:szCs w:val="24"/>
              </w:rPr>
            </w:pPr>
            <w:r>
              <w:rPr>
                <w:sz w:val="24"/>
                <w:szCs w:val="24"/>
              </w:rPr>
              <w:t>3000</w:t>
            </w:r>
          </w:p>
        </w:tc>
        <w:tc>
          <w:tcPr>
            <w:tcW w:w="1418" w:type="dxa"/>
          </w:tcPr>
          <w:p w14:paraId="63A6D671" w14:textId="4083D43C" w:rsidR="00A803C8" w:rsidRPr="00C27A31" w:rsidRDefault="00DC2C98" w:rsidP="00613811">
            <w:pPr>
              <w:jc w:val="center"/>
              <w:rPr>
                <w:sz w:val="24"/>
                <w:szCs w:val="24"/>
              </w:rPr>
            </w:pPr>
            <w:r>
              <w:rPr>
                <w:sz w:val="24"/>
                <w:szCs w:val="24"/>
              </w:rPr>
              <w:t>3000</w:t>
            </w:r>
          </w:p>
        </w:tc>
        <w:tc>
          <w:tcPr>
            <w:tcW w:w="1276" w:type="dxa"/>
          </w:tcPr>
          <w:p w14:paraId="127D99ED" w14:textId="00AAC57E" w:rsidR="00A803C8" w:rsidRPr="00C27A31" w:rsidRDefault="00DC2C98" w:rsidP="00613811">
            <w:pPr>
              <w:jc w:val="center"/>
              <w:rPr>
                <w:sz w:val="24"/>
                <w:szCs w:val="24"/>
              </w:rPr>
            </w:pPr>
            <w:r>
              <w:rPr>
                <w:sz w:val="24"/>
                <w:szCs w:val="24"/>
              </w:rPr>
              <w:t>3000</w:t>
            </w:r>
          </w:p>
        </w:tc>
        <w:tc>
          <w:tcPr>
            <w:tcW w:w="1388" w:type="dxa"/>
          </w:tcPr>
          <w:p w14:paraId="7786C9A6" w14:textId="649B660A" w:rsidR="00A803C8" w:rsidRPr="00C27A31" w:rsidRDefault="00DC2C98" w:rsidP="00613811">
            <w:pPr>
              <w:jc w:val="center"/>
              <w:rPr>
                <w:sz w:val="24"/>
                <w:szCs w:val="24"/>
              </w:rPr>
            </w:pPr>
            <w:r>
              <w:rPr>
                <w:sz w:val="24"/>
                <w:szCs w:val="24"/>
              </w:rPr>
              <w:t>3100</w:t>
            </w:r>
          </w:p>
        </w:tc>
      </w:tr>
    </w:tbl>
    <w:p w14:paraId="670489CA" w14:textId="77777777" w:rsidR="00C4282B" w:rsidRPr="00C27A31" w:rsidRDefault="00C4282B" w:rsidP="00416558">
      <w:pPr>
        <w:rPr>
          <w:sz w:val="24"/>
          <w:szCs w:val="24"/>
        </w:rPr>
      </w:pPr>
    </w:p>
    <w:p w14:paraId="2B4CC78D" w14:textId="0A0CC5A8" w:rsidR="00416558" w:rsidRPr="00C27A31" w:rsidRDefault="00416558" w:rsidP="00416558">
      <w:pPr>
        <w:rPr>
          <w:i/>
          <w:iCs/>
          <w:sz w:val="24"/>
          <w:szCs w:val="24"/>
        </w:rPr>
      </w:pPr>
      <w:r w:rsidRPr="00C27A31">
        <w:rPr>
          <w:i/>
          <w:iCs/>
          <w:sz w:val="24"/>
          <w:szCs w:val="24"/>
        </w:rPr>
        <w:t xml:space="preserve">M.5. </w:t>
      </w:r>
      <w:r w:rsidR="000F2142" w:rsidRPr="00C27A31">
        <w:rPr>
          <w:i/>
          <w:iCs/>
          <w:sz w:val="24"/>
          <w:szCs w:val="24"/>
        </w:rPr>
        <w:t>Ulaganja u povećanje komunalnog standarda naselja</w:t>
      </w:r>
    </w:p>
    <w:p w14:paraId="7D66F78F" w14:textId="34868784" w:rsidR="00F36C4E" w:rsidRPr="00C27A31" w:rsidRDefault="00F36C4E" w:rsidP="00924950">
      <w:pPr>
        <w:jc w:val="both"/>
        <w:rPr>
          <w:color w:val="FF0000"/>
          <w:sz w:val="24"/>
          <w:szCs w:val="24"/>
        </w:rPr>
      </w:pPr>
      <w:r w:rsidRPr="00C27A31">
        <w:rPr>
          <w:sz w:val="24"/>
          <w:szCs w:val="24"/>
        </w:rPr>
        <w:t xml:space="preserve">Svrha mjere je </w:t>
      </w:r>
      <w:r w:rsidR="000F2142" w:rsidRPr="00C27A31">
        <w:rPr>
          <w:sz w:val="24"/>
          <w:szCs w:val="24"/>
        </w:rPr>
        <w:t xml:space="preserve">unaprjeđivanje i proširenje sustava javne odvodnje i pročišćivanja komunalnih otpadnih voda, modernizacija javne rasvjete radi povećanja energetske učinkovitosti, izgradnja trafostanice i postavljanje el.vodova u industrijskoj zoni te </w:t>
      </w:r>
      <w:r w:rsidR="00637525">
        <w:rPr>
          <w:sz w:val="24"/>
          <w:szCs w:val="24"/>
        </w:rPr>
        <w:t>u</w:t>
      </w:r>
      <w:r w:rsidR="000F2142" w:rsidRPr="00C27A31">
        <w:rPr>
          <w:sz w:val="24"/>
          <w:szCs w:val="24"/>
        </w:rPr>
        <w:t>naprjeđenje kvalitete života i omogućavanje dostojanstvenog posljednjeg ispraćaja.</w:t>
      </w:r>
      <w:r w:rsidRPr="00C27A31">
        <w:rPr>
          <w:sz w:val="24"/>
          <w:szCs w:val="24"/>
        </w:rPr>
        <w:t xml:space="preserve"> </w:t>
      </w:r>
      <w:r w:rsidR="00160294" w:rsidRPr="00C27A31">
        <w:rPr>
          <w:sz w:val="24"/>
          <w:szCs w:val="24"/>
        </w:rPr>
        <w:t xml:space="preserve">Mjera će se financirati iz </w:t>
      </w:r>
      <w:r w:rsidR="00930708" w:rsidRPr="00C27A31">
        <w:rPr>
          <w:sz w:val="24"/>
          <w:szCs w:val="24"/>
        </w:rPr>
        <w:t>P</w:t>
      </w:r>
      <w:r w:rsidR="00160294" w:rsidRPr="00C27A31">
        <w:rPr>
          <w:sz w:val="24"/>
          <w:szCs w:val="24"/>
        </w:rPr>
        <w:t>rograma</w:t>
      </w:r>
      <w:r w:rsidR="00930708" w:rsidRPr="00C27A31">
        <w:rPr>
          <w:sz w:val="24"/>
          <w:szCs w:val="24"/>
        </w:rPr>
        <w:t xml:space="preserve"> 100</w:t>
      </w:r>
      <w:r w:rsidR="000F2142" w:rsidRPr="00C27A31">
        <w:rPr>
          <w:sz w:val="24"/>
          <w:szCs w:val="24"/>
        </w:rPr>
        <w:t>4</w:t>
      </w:r>
      <w:r w:rsidR="00160294" w:rsidRPr="00C27A31">
        <w:rPr>
          <w:sz w:val="24"/>
          <w:szCs w:val="24"/>
        </w:rPr>
        <w:t xml:space="preserve"> </w:t>
      </w:r>
      <w:r w:rsidR="000F2142" w:rsidRPr="00C27A31">
        <w:rPr>
          <w:sz w:val="24"/>
          <w:szCs w:val="24"/>
        </w:rPr>
        <w:t>Program građenja komunalne infrastrukture</w:t>
      </w:r>
      <w:r w:rsidR="00160294" w:rsidRPr="00C27A31">
        <w:rPr>
          <w:sz w:val="24"/>
          <w:szCs w:val="24"/>
        </w:rPr>
        <w:t xml:space="preserve">. </w:t>
      </w:r>
      <w:r w:rsidRPr="00C27A31">
        <w:rPr>
          <w:sz w:val="24"/>
          <w:szCs w:val="24"/>
        </w:rPr>
        <w:t xml:space="preserve">Ključne točke ostvarenja </w:t>
      </w:r>
      <w:r w:rsidR="00735EA8" w:rsidRPr="00C27A31">
        <w:rPr>
          <w:sz w:val="24"/>
          <w:szCs w:val="24"/>
        </w:rPr>
        <w:t>m</w:t>
      </w:r>
      <w:r w:rsidRPr="00C27A31">
        <w:rPr>
          <w:sz w:val="24"/>
          <w:szCs w:val="24"/>
        </w:rPr>
        <w:t xml:space="preserve">jere su </w:t>
      </w:r>
      <w:r w:rsidR="000F2142" w:rsidRPr="00C27A31">
        <w:rPr>
          <w:sz w:val="24"/>
          <w:szCs w:val="24"/>
        </w:rPr>
        <w:t xml:space="preserve">modernizirana javna rasvjeta, </w:t>
      </w:r>
      <w:r w:rsidR="005C2F2E" w:rsidRPr="00C27A31">
        <w:rPr>
          <w:sz w:val="24"/>
          <w:szCs w:val="24"/>
        </w:rPr>
        <w:t>izgra</w:t>
      </w:r>
      <w:r w:rsidR="00DC2C98">
        <w:rPr>
          <w:sz w:val="24"/>
          <w:szCs w:val="24"/>
        </w:rPr>
        <w:t>đ</w:t>
      </w:r>
      <w:r w:rsidR="005C2F2E" w:rsidRPr="00C27A31">
        <w:rPr>
          <w:sz w:val="24"/>
          <w:szCs w:val="24"/>
        </w:rPr>
        <w:t xml:space="preserve">en sustav odvodnje u naselju Čaglin, </w:t>
      </w:r>
      <w:r w:rsidR="000F2142" w:rsidRPr="00C27A31">
        <w:rPr>
          <w:sz w:val="24"/>
          <w:szCs w:val="24"/>
        </w:rPr>
        <w:t xml:space="preserve">izgrađena trafostanica u industrijskoj zoni te izgrađene mrtvačnice u Migalovcima i </w:t>
      </w:r>
      <w:r w:rsidR="000F2142" w:rsidRPr="00C27A31">
        <w:rPr>
          <w:sz w:val="24"/>
          <w:szCs w:val="24"/>
        </w:rPr>
        <w:lastRenderedPageBreak/>
        <w:t xml:space="preserve">Ljeskovici. </w:t>
      </w:r>
      <w:r w:rsidR="00735EA8" w:rsidRPr="00C27A31">
        <w:rPr>
          <w:sz w:val="24"/>
          <w:szCs w:val="24"/>
        </w:rPr>
        <w:t xml:space="preserve"> </w:t>
      </w:r>
      <w:r w:rsidR="008C200E" w:rsidRPr="00C27A31">
        <w:rPr>
          <w:sz w:val="24"/>
          <w:szCs w:val="24"/>
        </w:rPr>
        <w:t>Za provedbu mjere je nadležan Jedinstveni upravni odjel Općine Čaglin</w:t>
      </w:r>
      <w:r w:rsidR="003119B8" w:rsidRPr="00C27A31">
        <w:rPr>
          <w:sz w:val="24"/>
          <w:szCs w:val="24"/>
        </w:rPr>
        <w:t xml:space="preserve">. </w:t>
      </w:r>
      <w:r w:rsidR="00930708" w:rsidRPr="00C27A31">
        <w:rPr>
          <w:sz w:val="24"/>
          <w:szCs w:val="24"/>
        </w:rPr>
        <w:t>Rok za provedbu mjere je</w:t>
      </w:r>
      <w:r w:rsidR="005137B0" w:rsidRPr="00C27A31">
        <w:rPr>
          <w:sz w:val="24"/>
          <w:szCs w:val="24"/>
        </w:rPr>
        <w:t xml:space="preserve"> svibanj 2025. godine.</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3A50BB21" w14:textId="77777777" w:rsidTr="009163D6">
        <w:tc>
          <w:tcPr>
            <w:tcW w:w="2268" w:type="dxa"/>
          </w:tcPr>
          <w:p w14:paraId="50244FA4" w14:textId="77777777" w:rsidR="00A803C8" w:rsidRPr="00C27A31" w:rsidRDefault="00A803C8" w:rsidP="003B616C">
            <w:pPr>
              <w:jc w:val="center"/>
              <w:rPr>
                <w:b/>
                <w:bCs/>
                <w:sz w:val="24"/>
                <w:szCs w:val="24"/>
              </w:rPr>
            </w:pPr>
          </w:p>
          <w:p w14:paraId="1C10278A"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32C98E42"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79634B7F"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715438F3"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4719BF2F"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41C8401F"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3D9663D1" w14:textId="77777777" w:rsidTr="009163D6">
        <w:tc>
          <w:tcPr>
            <w:tcW w:w="2268" w:type="dxa"/>
          </w:tcPr>
          <w:p w14:paraId="4627C0F9" w14:textId="5AFAA5A3" w:rsidR="00A803C8" w:rsidRPr="00C27A31" w:rsidRDefault="000F2142" w:rsidP="003B616C">
            <w:pPr>
              <w:rPr>
                <w:sz w:val="24"/>
                <w:szCs w:val="24"/>
              </w:rPr>
            </w:pPr>
            <w:r w:rsidRPr="00C27A31">
              <w:rPr>
                <w:sz w:val="24"/>
                <w:szCs w:val="24"/>
              </w:rPr>
              <w:t>Broj postavljenih LED svjetiljki</w:t>
            </w:r>
          </w:p>
        </w:tc>
        <w:tc>
          <w:tcPr>
            <w:tcW w:w="1305" w:type="dxa"/>
          </w:tcPr>
          <w:p w14:paraId="7E22DE14" w14:textId="65660166" w:rsidR="00A803C8" w:rsidRPr="00C27A31" w:rsidRDefault="00DC2C98" w:rsidP="00DC2C98">
            <w:pPr>
              <w:jc w:val="center"/>
              <w:rPr>
                <w:sz w:val="24"/>
                <w:szCs w:val="24"/>
              </w:rPr>
            </w:pPr>
            <w:r>
              <w:rPr>
                <w:sz w:val="24"/>
                <w:szCs w:val="24"/>
              </w:rPr>
              <w:t>14</w:t>
            </w:r>
          </w:p>
        </w:tc>
        <w:tc>
          <w:tcPr>
            <w:tcW w:w="1417" w:type="dxa"/>
          </w:tcPr>
          <w:p w14:paraId="1AAEAC5D" w14:textId="316E98E1" w:rsidR="00A803C8" w:rsidRPr="00C27A31" w:rsidRDefault="00DC2C98" w:rsidP="00DC2C98">
            <w:pPr>
              <w:jc w:val="center"/>
              <w:rPr>
                <w:sz w:val="24"/>
                <w:szCs w:val="24"/>
              </w:rPr>
            </w:pPr>
            <w:r>
              <w:rPr>
                <w:sz w:val="24"/>
                <w:szCs w:val="24"/>
              </w:rPr>
              <w:t>500</w:t>
            </w:r>
          </w:p>
        </w:tc>
        <w:tc>
          <w:tcPr>
            <w:tcW w:w="1418" w:type="dxa"/>
          </w:tcPr>
          <w:p w14:paraId="3A173271" w14:textId="1816ADB4" w:rsidR="00A803C8" w:rsidRPr="00C27A31" w:rsidRDefault="00DC2C98" w:rsidP="00DC2C98">
            <w:pPr>
              <w:jc w:val="center"/>
              <w:rPr>
                <w:sz w:val="24"/>
                <w:szCs w:val="24"/>
              </w:rPr>
            </w:pPr>
            <w:r>
              <w:rPr>
                <w:sz w:val="24"/>
                <w:szCs w:val="24"/>
              </w:rPr>
              <w:t>30</w:t>
            </w:r>
          </w:p>
        </w:tc>
        <w:tc>
          <w:tcPr>
            <w:tcW w:w="1276" w:type="dxa"/>
          </w:tcPr>
          <w:p w14:paraId="26F6FDE8" w14:textId="1A947A0F" w:rsidR="00A803C8" w:rsidRPr="00C27A31" w:rsidRDefault="00DC2C98" w:rsidP="00DC2C98">
            <w:pPr>
              <w:jc w:val="center"/>
              <w:rPr>
                <w:sz w:val="24"/>
                <w:szCs w:val="24"/>
              </w:rPr>
            </w:pPr>
            <w:r>
              <w:rPr>
                <w:sz w:val="24"/>
                <w:szCs w:val="24"/>
              </w:rPr>
              <w:t>30</w:t>
            </w:r>
          </w:p>
        </w:tc>
        <w:tc>
          <w:tcPr>
            <w:tcW w:w="1388" w:type="dxa"/>
          </w:tcPr>
          <w:p w14:paraId="6C77737D" w14:textId="2C6EEFE8" w:rsidR="00A803C8" w:rsidRPr="00C27A31" w:rsidRDefault="00DC2C98" w:rsidP="00DC2C98">
            <w:pPr>
              <w:jc w:val="center"/>
              <w:rPr>
                <w:sz w:val="24"/>
                <w:szCs w:val="24"/>
              </w:rPr>
            </w:pPr>
            <w:r>
              <w:rPr>
                <w:sz w:val="24"/>
                <w:szCs w:val="24"/>
              </w:rPr>
              <w:t>30</w:t>
            </w:r>
          </w:p>
        </w:tc>
      </w:tr>
      <w:tr w:rsidR="000F2142" w:rsidRPr="00C27A31" w14:paraId="7FAA318C" w14:textId="77777777" w:rsidTr="009163D6">
        <w:tc>
          <w:tcPr>
            <w:tcW w:w="2268" w:type="dxa"/>
          </w:tcPr>
          <w:p w14:paraId="05619A33" w14:textId="03E62D96" w:rsidR="000F2142" w:rsidRPr="00C27A31" w:rsidRDefault="000F2142" w:rsidP="003B616C">
            <w:pPr>
              <w:rPr>
                <w:sz w:val="24"/>
                <w:szCs w:val="24"/>
              </w:rPr>
            </w:pPr>
            <w:r w:rsidRPr="00C27A31">
              <w:rPr>
                <w:sz w:val="24"/>
                <w:szCs w:val="24"/>
              </w:rPr>
              <w:t>Broj investitora u industrijskoj zoni</w:t>
            </w:r>
          </w:p>
        </w:tc>
        <w:tc>
          <w:tcPr>
            <w:tcW w:w="1305" w:type="dxa"/>
          </w:tcPr>
          <w:p w14:paraId="0C653B19" w14:textId="36F65E17" w:rsidR="000F2142" w:rsidRPr="00C27A31" w:rsidRDefault="00DC2C98" w:rsidP="00DC2C98">
            <w:pPr>
              <w:jc w:val="center"/>
              <w:rPr>
                <w:sz w:val="24"/>
                <w:szCs w:val="24"/>
              </w:rPr>
            </w:pPr>
            <w:r>
              <w:rPr>
                <w:sz w:val="24"/>
                <w:szCs w:val="24"/>
              </w:rPr>
              <w:t>0</w:t>
            </w:r>
          </w:p>
        </w:tc>
        <w:tc>
          <w:tcPr>
            <w:tcW w:w="1417" w:type="dxa"/>
          </w:tcPr>
          <w:p w14:paraId="2298D3C6" w14:textId="248464C9" w:rsidR="000F2142" w:rsidRPr="00C27A31" w:rsidRDefault="00DC2C98" w:rsidP="00DC2C98">
            <w:pPr>
              <w:jc w:val="center"/>
              <w:rPr>
                <w:sz w:val="24"/>
                <w:szCs w:val="24"/>
              </w:rPr>
            </w:pPr>
            <w:r>
              <w:rPr>
                <w:sz w:val="24"/>
                <w:szCs w:val="24"/>
              </w:rPr>
              <w:t>1</w:t>
            </w:r>
          </w:p>
        </w:tc>
        <w:tc>
          <w:tcPr>
            <w:tcW w:w="1418" w:type="dxa"/>
          </w:tcPr>
          <w:p w14:paraId="5C01146A" w14:textId="061B30FD" w:rsidR="000F2142" w:rsidRPr="00C27A31" w:rsidRDefault="00DC2C98" w:rsidP="00DC2C98">
            <w:pPr>
              <w:jc w:val="center"/>
              <w:rPr>
                <w:sz w:val="24"/>
                <w:szCs w:val="24"/>
              </w:rPr>
            </w:pPr>
            <w:r>
              <w:rPr>
                <w:sz w:val="24"/>
                <w:szCs w:val="24"/>
              </w:rPr>
              <w:t>1</w:t>
            </w:r>
          </w:p>
        </w:tc>
        <w:tc>
          <w:tcPr>
            <w:tcW w:w="1276" w:type="dxa"/>
          </w:tcPr>
          <w:p w14:paraId="30791D45" w14:textId="5C3315B4" w:rsidR="000F2142" w:rsidRPr="00C27A31" w:rsidRDefault="00DC2C98" w:rsidP="00DC2C98">
            <w:pPr>
              <w:jc w:val="center"/>
              <w:rPr>
                <w:sz w:val="24"/>
                <w:szCs w:val="24"/>
              </w:rPr>
            </w:pPr>
            <w:r>
              <w:rPr>
                <w:sz w:val="24"/>
                <w:szCs w:val="24"/>
              </w:rPr>
              <w:t>1</w:t>
            </w:r>
          </w:p>
        </w:tc>
        <w:tc>
          <w:tcPr>
            <w:tcW w:w="1388" w:type="dxa"/>
          </w:tcPr>
          <w:p w14:paraId="3164B616" w14:textId="2ED47248" w:rsidR="000F2142" w:rsidRPr="00C27A31" w:rsidRDefault="00DC2C98" w:rsidP="00DC2C98">
            <w:pPr>
              <w:jc w:val="center"/>
              <w:rPr>
                <w:sz w:val="24"/>
                <w:szCs w:val="24"/>
              </w:rPr>
            </w:pPr>
            <w:r>
              <w:rPr>
                <w:sz w:val="24"/>
                <w:szCs w:val="24"/>
              </w:rPr>
              <w:t>1</w:t>
            </w:r>
          </w:p>
        </w:tc>
      </w:tr>
      <w:tr w:rsidR="005C2F2E" w:rsidRPr="00C27A31" w14:paraId="792EBF5B" w14:textId="77777777" w:rsidTr="009163D6">
        <w:tc>
          <w:tcPr>
            <w:tcW w:w="2268" w:type="dxa"/>
          </w:tcPr>
          <w:p w14:paraId="181DA72E" w14:textId="68A2CFF3" w:rsidR="005C2F2E" w:rsidRPr="00C27A31" w:rsidRDefault="005C2F2E" w:rsidP="003B616C">
            <w:pPr>
              <w:rPr>
                <w:sz w:val="24"/>
                <w:szCs w:val="24"/>
              </w:rPr>
            </w:pPr>
            <w:r w:rsidRPr="00C27A31">
              <w:rPr>
                <w:sz w:val="24"/>
                <w:szCs w:val="24"/>
              </w:rPr>
              <w:t>Broj priključaka na kanalizacijsku mrežu</w:t>
            </w:r>
          </w:p>
        </w:tc>
        <w:tc>
          <w:tcPr>
            <w:tcW w:w="1305" w:type="dxa"/>
          </w:tcPr>
          <w:p w14:paraId="44A34F53" w14:textId="5E1E1822" w:rsidR="005C2F2E" w:rsidRPr="00C27A31" w:rsidRDefault="00DC2C98" w:rsidP="00DC2C98">
            <w:pPr>
              <w:jc w:val="center"/>
              <w:rPr>
                <w:sz w:val="24"/>
                <w:szCs w:val="24"/>
              </w:rPr>
            </w:pPr>
            <w:r>
              <w:rPr>
                <w:sz w:val="24"/>
                <w:szCs w:val="24"/>
              </w:rPr>
              <w:t>0</w:t>
            </w:r>
          </w:p>
        </w:tc>
        <w:tc>
          <w:tcPr>
            <w:tcW w:w="1417" w:type="dxa"/>
          </w:tcPr>
          <w:p w14:paraId="48270529" w14:textId="395230C9" w:rsidR="005C2F2E" w:rsidRPr="00C27A31" w:rsidRDefault="00DC2C98" w:rsidP="00DC2C98">
            <w:pPr>
              <w:jc w:val="center"/>
              <w:rPr>
                <w:sz w:val="24"/>
                <w:szCs w:val="24"/>
              </w:rPr>
            </w:pPr>
            <w:r>
              <w:rPr>
                <w:sz w:val="24"/>
                <w:szCs w:val="24"/>
              </w:rPr>
              <w:t>0</w:t>
            </w:r>
          </w:p>
        </w:tc>
        <w:tc>
          <w:tcPr>
            <w:tcW w:w="1418" w:type="dxa"/>
          </w:tcPr>
          <w:p w14:paraId="1BFDBFDA" w14:textId="55A93E99" w:rsidR="005C2F2E" w:rsidRPr="00C27A31" w:rsidRDefault="00DC2C98" w:rsidP="00DC2C98">
            <w:pPr>
              <w:jc w:val="center"/>
              <w:rPr>
                <w:sz w:val="24"/>
                <w:szCs w:val="24"/>
              </w:rPr>
            </w:pPr>
            <w:r>
              <w:rPr>
                <w:sz w:val="24"/>
                <w:szCs w:val="24"/>
              </w:rPr>
              <w:t>50</w:t>
            </w:r>
          </w:p>
        </w:tc>
        <w:tc>
          <w:tcPr>
            <w:tcW w:w="1276" w:type="dxa"/>
          </w:tcPr>
          <w:p w14:paraId="70B5CC62" w14:textId="3F702156" w:rsidR="005C2F2E" w:rsidRPr="00C27A31" w:rsidRDefault="00DC2C98" w:rsidP="00DC2C98">
            <w:pPr>
              <w:jc w:val="center"/>
              <w:rPr>
                <w:sz w:val="24"/>
                <w:szCs w:val="24"/>
              </w:rPr>
            </w:pPr>
            <w:r>
              <w:rPr>
                <w:sz w:val="24"/>
                <w:szCs w:val="24"/>
              </w:rPr>
              <w:t>30</w:t>
            </w:r>
          </w:p>
        </w:tc>
        <w:tc>
          <w:tcPr>
            <w:tcW w:w="1388" w:type="dxa"/>
          </w:tcPr>
          <w:p w14:paraId="096EC2AB" w14:textId="7971A53B" w:rsidR="005C2F2E" w:rsidRPr="00C27A31" w:rsidRDefault="00DC2C98" w:rsidP="00DC2C98">
            <w:pPr>
              <w:jc w:val="center"/>
              <w:rPr>
                <w:sz w:val="24"/>
                <w:szCs w:val="24"/>
              </w:rPr>
            </w:pPr>
            <w:r>
              <w:rPr>
                <w:sz w:val="24"/>
                <w:szCs w:val="24"/>
              </w:rPr>
              <w:t>30</w:t>
            </w:r>
          </w:p>
        </w:tc>
      </w:tr>
    </w:tbl>
    <w:p w14:paraId="1A9C436F" w14:textId="30ECA8D0" w:rsidR="00735EA8" w:rsidRPr="00C27A31" w:rsidRDefault="00735EA8" w:rsidP="00416558">
      <w:pPr>
        <w:rPr>
          <w:i/>
          <w:iCs/>
          <w:sz w:val="24"/>
          <w:szCs w:val="24"/>
        </w:rPr>
      </w:pPr>
    </w:p>
    <w:p w14:paraId="639E9B6C" w14:textId="7DF3A0C3" w:rsidR="00416558" w:rsidRPr="00C27A31" w:rsidRDefault="00416558" w:rsidP="00416558">
      <w:pPr>
        <w:rPr>
          <w:i/>
          <w:iCs/>
          <w:sz w:val="24"/>
          <w:szCs w:val="24"/>
        </w:rPr>
      </w:pPr>
      <w:r w:rsidRPr="00C27A31">
        <w:rPr>
          <w:i/>
          <w:iCs/>
          <w:sz w:val="24"/>
          <w:szCs w:val="24"/>
        </w:rPr>
        <w:t xml:space="preserve">M.6. </w:t>
      </w:r>
      <w:r w:rsidR="000F2142" w:rsidRPr="00C27A31">
        <w:rPr>
          <w:i/>
          <w:iCs/>
          <w:sz w:val="24"/>
          <w:szCs w:val="24"/>
        </w:rPr>
        <w:t>Održavanje komunalne infrastrukture na području Općine</w:t>
      </w:r>
    </w:p>
    <w:p w14:paraId="539D64DA" w14:textId="5E087783" w:rsidR="00A7310D" w:rsidRPr="00C27A31" w:rsidRDefault="00F36C4E" w:rsidP="00924950">
      <w:pPr>
        <w:jc w:val="both"/>
        <w:rPr>
          <w:color w:val="FF0000"/>
          <w:sz w:val="24"/>
          <w:szCs w:val="24"/>
        </w:rPr>
      </w:pPr>
      <w:r w:rsidRPr="00C27A31">
        <w:rPr>
          <w:sz w:val="24"/>
          <w:szCs w:val="24"/>
        </w:rPr>
        <w:t xml:space="preserve">Svrha </w:t>
      </w:r>
      <w:r w:rsidR="00924950" w:rsidRPr="00C27A31">
        <w:rPr>
          <w:sz w:val="24"/>
          <w:szCs w:val="24"/>
        </w:rPr>
        <w:t>m</w:t>
      </w:r>
      <w:r w:rsidRPr="00C27A31">
        <w:rPr>
          <w:sz w:val="24"/>
          <w:szCs w:val="24"/>
        </w:rPr>
        <w:t xml:space="preserve">jere je </w:t>
      </w:r>
      <w:r w:rsidR="000F2142" w:rsidRPr="00C27A31">
        <w:rPr>
          <w:sz w:val="24"/>
          <w:szCs w:val="24"/>
        </w:rPr>
        <w:t>održavanje komunalne infrastrukture uz poduzimanje mjera nužnih za povećanje stupnja sigurnosti za stanovništvo te zadržavanja jednake kvalitete života.</w:t>
      </w:r>
      <w:r w:rsidR="00160294" w:rsidRPr="00C27A31">
        <w:rPr>
          <w:sz w:val="24"/>
          <w:szCs w:val="24"/>
        </w:rPr>
        <w:t xml:space="preserve"> Mjera će se financirati iz </w:t>
      </w:r>
      <w:r w:rsidR="00930708" w:rsidRPr="00C27A31">
        <w:rPr>
          <w:sz w:val="24"/>
          <w:szCs w:val="24"/>
        </w:rPr>
        <w:t>P</w:t>
      </w:r>
      <w:r w:rsidR="00160294" w:rsidRPr="00C27A31">
        <w:rPr>
          <w:sz w:val="24"/>
          <w:szCs w:val="24"/>
        </w:rPr>
        <w:t>rograma</w:t>
      </w:r>
      <w:r w:rsidR="00930708" w:rsidRPr="00C27A31">
        <w:rPr>
          <w:sz w:val="24"/>
          <w:szCs w:val="24"/>
        </w:rPr>
        <w:t xml:space="preserve"> 100</w:t>
      </w:r>
      <w:r w:rsidR="000F2142" w:rsidRPr="00C27A31">
        <w:rPr>
          <w:sz w:val="24"/>
          <w:szCs w:val="24"/>
        </w:rPr>
        <w:t>5</w:t>
      </w:r>
      <w:r w:rsidR="00160294" w:rsidRPr="00C27A31">
        <w:rPr>
          <w:sz w:val="24"/>
          <w:szCs w:val="24"/>
        </w:rPr>
        <w:t xml:space="preserve"> </w:t>
      </w:r>
      <w:r w:rsidR="000F2142" w:rsidRPr="00C27A31">
        <w:rPr>
          <w:sz w:val="24"/>
          <w:szCs w:val="24"/>
        </w:rPr>
        <w:t>Program održavanja komunalne infrastrukture</w:t>
      </w:r>
      <w:r w:rsidR="003119B8" w:rsidRPr="00C27A31">
        <w:rPr>
          <w:sz w:val="24"/>
          <w:szCs w:val="24"/>
        </w:rPr>
        <w:t>, a obuhvaća redovno održavanje nerazvrstanih cesta, javnih površina i groblja te javne rasvjete</w:t>
      </w:r>
      <w:r w:rsidR="00DE3CD9">
        <w:rPr>
          <w:sz w:val="24"/>
          <w:szCs w:val="24"/>
        </w:rPr>
        <w:t>, kao i sanaciju mrtvačnica</w:t>
      </w:r>
      <w:r w:rsidR="003119B8" w:rsidRPr="00C27A31">
        <w:rPr>
          <w:sz w:val="24"/>
          <w:szCs w:val="24"/>
        </w:rPr>
        <w:t xml:space="preserve">. </w:t>
      </w:r>
      <w:r w:rsidR="008C200E" w:rsidRPr="00C27A31">
        <w:rPr>
          <w:sz w:val="24"/>
          <w:szCs w:val="24"/>
        </w:rPr>
        <w:t>Za provedbu mjere je nadležan Jedinstveni upravni odjel Općine Čaglin</w:t>
      </w:r>
      <w:r w:rsidR="003119B8" w:rsidRPr="00C27A31">
        <w:rPr>
          <w:sz w:val="24"/>
          <w:szCs w:val="24"/>
        </w:rPr>
        <w:t>.</w:t>
      </w:r>
      <w:r w:rsidR="00160294" w:rsidRPr="00C27A31">
        <w:rPr>
          <w:sz w:val="24"/>
          <w:szCs w:val="24"/>
        </w:rPr>
        <w:t xml:space="preserve"> Ključ</w:t>
      </w:r>
      <w:r w:rsidR="009E7AD9" w:rsidRPr="00C27A31">
        <w:rPr>
          <w:sz w:val="24"/>
          <w:szCs w:val="24"/>
        </w:rPr>
        <w:t>ne</w:t>
      </w:r>
      <w:r w:rsidR="00160294" w:rsidRPr="00C27A31">
        <w:rPr>
          <w:sz w:val="24"/>
          <w:szCs w:val="24"/>
        </w:rPr>
        <w:t xml:space="preserve"> točke ostvarenja mjere su </w:t>
      </w:r>
      <w:r w:rsidR="003119B8" w:rsidRPr="00C27A31">
        <w:rPr>
          <w:sz w:val="24"/>
          <w:szCs w:val="24"/>
        </w:rPr>
        <w:t xml:space="preserve">održavane nerazvrstane ceste, javne površine, groblja i javna </w:t>
      </w:r>
      <w:r w:rsidR="003119B8" w:rsidRPr="003D072D">
        <w:rPr>
          <w:sz w:val="24"/>
          <w:szCs w:val="24"/>
        </w:rPr>
        <w:t>rasvjeta</w:t>
      </w:r>
      <w:r w:rsidR="006F4519" w:rsidRPr="003D072D">
        <w:rPr>
          <w:sz w:val="24"/>
          <w:szCs w:val="24"/>
        </w:rPr>
        <w:t xml:space="preserve"> te sanirane mrtvačnice</w:t>
      </w:r>
      <w:r w:rsidR="003119B8" w:rsidRPr="00C27A31">
        <w:rPr>
          <w:sz w:val="24"/>
          <w:szCs w:val="24"/>
        </w:rPr>
        <w:t xml:space="preserve">. </w:t>
      </w:r>
      <w:r w:rsidR="00930708" w:rsidRPr="00C27A31">
        <w:rPr>
          <w:sz w:val="24"/>
          <w:szCs w:val="24"/>
        </w:rPr>
        <w:t>Rok za provedbu mjere je</w:t>
      </w:r>
      <w:r w:rsidR="005137B0" w:rsidRPr="00C27A31">
        <w:rPr>
          <w:sz w:val="24"/>
          <w:szCs w:val="24"/>
        </w:rPr>
        <w:t xml:space="preserve"> svibanj 2025. godine.</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7D7BAFCF" w14:textId="77777777" w:rsidTr="009163D6">
        <w:tc>
          <w:tcPr>
            <w:tcW w:w="2268" w:type="dxa"/>
          </w:tcPr>
          <w:p w14:paraId="02BA2F00" w14:textId="77777777" w:rsidR="00A803C8" w:rsidRPr="00C27A31" w:rsidRDefault="00A803C8" w:rsidP="003B616C">
            <w:pPr>
              <w:jc w:val="center"/>
              <w:rPr>
                <w:b/>
                <w:bCs/>
                <w:sz w:val="24"/>
                <w:szCs w:val="24"/>
              </w:rPr>
            </w:pPr>
          </w:p>
          <w:p w14:paraId="3BA9B984"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793EBE5D"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7719FC94"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3AFBB147"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64CCBFD7"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1DE88D26"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19D911BA" w14:textId="77777777" w:rsidTr="00E77287">
        <w:tc>
          <w:tcPr>
            <w:tcW w:w="2268" w:type="dxa"/>
            <w:shd w:val="clear" w:color="auto" w:fill="auto"/>
          </w:tcPr>
          <w:p w14:paraId="0D14A392" w14:textId="7E129C8B" w:rsidR="00A803C8" w:rsidRPr="00C27A31" w:rsidRDefault="00DC2C98" w:rsidP="003B616C">
            <w:pPr>
              <w:rPr>
                <w:sz w:val="24"/>
                <w:szCs w:val="24"/>
              </w:rPr>
            </w:pPr>
            <w:r>
              <w:rPr>
                <w:sz w:val="24"/>
                <w:szCs w:val="24"/>
              </w:rPr>
              <w:t>KM</w:t>
            </w:r>
            <w:r w:rsidR="003119B8" w:rsidRPr="00C27A31">
              <w:rPr>
                <w:sz w:val="24"/>
                <w:szCs w:val="24"/>
              </w:rPr>
              <w:t xml:space="preserve"> održavanih nerazvrstanih cesta</w:t>
            </w:r>
          </w:p>
        </w:tc>
        <w:tc>
          <w:tcPr>
            <w:tcW w:w="1305" w:type="dxa"/>
            <w:shd w:val="clear" w:color="auto" w:fill="auto"/>
          </w:tcPr>
          <w:p w14:paraId="6BD3C5D1" w14:textId="17A9DC43" w:rsidR="00A803C8" w:rsidRPr="00C27A31" w:rsidRDefault="00DC2C98" w:rsidP="00DC2C98">
            <w:pPr>
              <w:jc w:val="center"/>
              <w:rPr>
                <w:sz w:val="24"/>
                <w:szCs w:val="24"/>
              </w:rPr>
            </w:pPr>
            <w:r>
              <w:rPr>
                <w:sz w:val="24"/>
                <w:szCs w:val="24"/>
              </w:rPr>
              <w:t>40</w:t>
            </w:r>
          </w:p>
        </w:tc>
        <w:tc>
          <w:tcPr>
            <w:tcW w:w="1417" w:type="dxa"/>
            <w:shd w:val="clear" w:color="auto" w:fill="auto"/>
          </w:tcPr>
          <w:p w14:paraId="3658E274" w14:textId="7118B62D" w:rsidR="00A803C8" w:rsidRPr="00C27A31" w:rsidRDefault="00DC2C98" w:rsidP="00DC2C98">
            <w:pPr>
              <w:jc w:val="center"/>
              <w:rPr>
                <w:sz w:val="24"/>
                <w:szCs w:val="24"/>
              </w:rPr>
            </w:pPr>
            <w:r>
              <w:rPr>
                <w:sz w:val="24"/>
                <w:szCs w:val="24"/>
              </w:rPr>
              <w:t>40</w:t>
            </w:r>
          </w:p>
        </w:tc>
        <w:tc>
          <w:tcPr>
            <w:tcW w:w="1418" w:type="dxa"/>
            <w:shd w:val="clear" w:color="auto" w:fill="auto"/>
          </w:tcPr>
          <w:p w14:paraId="0AF45BFA" w14:textId="3010EF65" w:rsidR="00A803C8" w:rsidRPr="00C27A31" w:rsidRDefault="00DC2C98" w:rsidP="00DC2C98">
            <w:pPr>
              <w:jc w:val="center"/>
              <w:rPr>
                <w:sz w:val="24"/>
                <w:szCs w:val="24"/>
              </w:rPr>
            </w:pPr>
            <w:r>
              <w:rPr>
                <w:sz w:val="24"/>
                <w:szCs w:val="24"/>
              </w:rPr>
              <w:t>40</w:t>
            </w:r>
          </w:p>
        </w:tc>
        <w:tc>
          <w:tcPr>
            <w:tcW w:w="1276" w:type="dxa"/>
            <w:shd w:val="clear" w:color="auto" w:fill="auto"/>
          </w:tcPr>
          <w:p w14:paraId="5B794582" w14:textId="5EE6AD9F" w:rsidR="00A803C8" w:rsidRPr="00C27A31" w:rsidRDefault="00DC2C98" w:rsidP="00DC2C98">
            <w:pPr>
              <w:jc w:val="center"/>
              <w:rPr>
                <w:sz w:val="24"/>
                <w:szCs w:val="24"/>
              </w:rPr>
            </w:pPr>
            <w:r>
              <w:rPr>
                <w:sz w:val="24"/>
                <w:szCs w:val="24"/>
              </w:rPr>
              <w:t>40</w:t>
            </w:r>
          </w:p>
        </w:tc>
        <w:tc>
          <w:tcPr>
            <w:tcW w:w="1388" w:type="dxa"/>
            <w:shd w:val="clear" w:color="auto" w:fill="auto"/>
          </w:tcPr>
          <w:p w14:paraId="566C7533" w14:textId="520079CF" w:rsidR="00A803C8" w:rsidRPr="00C27A31" w:rsidRDefault="00DC2C98" w:rsidP="00DC2C98">
            <w:pPr>
              <w:jc w:val="center"/>
              <w:rPr>
                <w:sz w:val="24"/>
                <w:szCs w:val="24"/>
              </w:rPr>
            </w:pPr>
            <w:r>
              <w:rPr>
                <w:sz w:val="24"/>
                <w:szCs w:val="24"/>
              </w:rPr>
              <w:t>40</w:t>
            </w:r>
          </w:p>
        </w:tc>
      </w:tr>
      <w:tr w:rsidR="003119B8" w:rsidRPr="00C27A31" w14:paraId="265FB385" w14:textId="77777777" w:rsidTr="009163D6">
        <w:tc>
          <w:tcPr>
            <w:tcW w:w="2268" w:type="dxa"/>
          </w:tcPr>
          <w:p w14:paraId="5713766F" w14:textId="2815CA24" w:rsidR="003119B8" w:rsidRPr="00C27A31" w:rsidRDefault="003119B8" w:rsidP="003B616C">
            <w:pPr>
              <w:rPr>
                <w:sz w:val="24"/>
                <w:szCs w:val="24"/>
              </w:rPr>
            </w:pPr>
            <w:r w:rsidRPr="00C27A31">
              <w:rPr>
                <w:sz w:val="24"/>
                <w:szCs w:val="24"/>
              </w:rPr>
              <w:t>M2 održavanih javnih površina</w:t>
            </w:r>
          </w:p>
        </w:tc>
        <w:tc>
          <w:tcPr>
            <w:tcW w:w="1305" w:type="dxa"/>
          </w:tcPr>
          <w:p w14:paraId="20B37417" w14:textId="66D13670" w:rsidR="003119B8" w:rsidRPr="00C27A31" w:rsidRDefault="00DC2C98" w:rsidP="00DC2C98">
            <w:pPr>
              <w:jc w:val="center"/>
              <w:rPr>
                <w:sz w:val="24"/>
                <w:szCs w:val="24"/>
              </w:rPr>
            </w:pPr>
            <w:r>
              <w:rPr>
                <w:sz w:val="24"/>
                <w:szCs w:val="24"/>
              </w:rPr>
              <w:t>200</w:t>
            </w:r>
          </w:p>
        </w:tc>
        <w:tc>
          <w:tcPr>
            <w:tcW w:w="1417" w:type="dxa"/>
          </w:tcPr>
          <w:p w14:paraId="1F79622F" w14:textId="548168C3" w:rsidR="003119B8" w:rsidRPr="00C27A31" w:rsidRDefault="00DC2C98" w:rsidP="00DC2C98">
            <w:pPr>
              <w:jc w:val="center"/>
              <w:rPr>
                <w:sz w:val="24"/>
                <w:szCs w:val="24"/>
              </w:rPr>
            </w:pPr>
            <w:r>
              <w:rPr>
                <w:sz w:val="24"/>
                <w:szCs w:val="24"/>
              </w:rPr>
              <w:t>200</w:t>
            </w:r>
          </w:p>
        </w:tc>
        <w:tc>
          <w:tcPr>
            <w:tcW w:w="1418" w:type="dxa"/>
          </w:tcPr>
          <w:p w14:paraId="0EB87806" w14:textId="22DA173E" w:rsidR="003119B8" w:rsidRPr="00C27A31" w:rsidRDefault="00DC2C98" w:rsidP="00DC2C98">
            <w:pPr>
              <w:jc w:val="center"/>
              <w:rPr>
                <w:sz w:val="24"/>
                <w:szCs w:val="24"/>
              </w:rPr>
            </w:pPr>
            <w:r>
              <w:rPr>
                <w:sz w:val="24"/>
                <w:szCs w:val="24"/>
              </w:rPr>
              <w:t>200</w:t>
            </w:r>
          </w:p>
        </w:tc>
        <w:tc>
          <w:tcPr>
            <w:tcW w:w="1276" w:type="dxa"/>
          </w:tcPr>
          <w:p w14:paraId="55E13494" w14:textId="300A0197" w:rsidR="003119B8" w:rsidRPr="00C27A31" w:rsidRDefault="00DC2C98" w:rsidP="00DC2C98">
            <w:pPr>
              <w:jc w:val="center"/>
              <w:rPr>
                <w:sz w:val="24"/>
                <w:szCs w:val="24"/>
              </w:rPr>
            </w:pPr>
            <w:r>
              <w:rPr>
                <w:sz w:val="24"/>
                <w:szCs w:val="24"/>
              </w:rPr>
              <w:t>200</w:t>
            </w:r>
          </w:p>
        </w:tc>
        <w:tc>
          <w:tcPr>
            <w:tcW w:w="1388" w:type="dxa"/>
          </w:tcPr>
          <w:p w14:paraId="3BAAE6A9" w14:textId="1EE2BF17" w:rsidR="003119B8" w:rsidRPr="00C27A31" w:rsidRDefault="00DC2C98" w:rsidP="00DC2C98">
            <w:pPr>
              <w:jc w:val="center"/>
              <w:rPr>
                <w:sz w:val="24"/>
                <w:szCs w:val="24"/>
              </w:rPr>
            </w:pPr>
            <w:r>
              <w:rPr>
                <w:sz w:val="24"/>
                <w:szCs w:val="24"/>
              </w:rPr>
              <w:t>200</w:t>
            </w:r>
          </w:p>
        </w:tc>
      </w:tr>
      <w:tr w:rsidR="00A803C8" w:rsidRPr="00C27A31" w14:paraId="028BA048" w14:textId="77777777" w:rsidTr="009163D6">
        <w:tc>
          <w:tcPr>
            <w:tcW w:w="2268" w:type="dxa"/>
          </w:tcPr>
          <w:p w14:paraId="3789CB23" w14:textId="776F5C1A" w:rsidR="00A803C8" w:rsidRPr="00C27A31" w:rsidRDefault="003119B8" w:rsidP="003B616C">
            <w:pPr>
              <w:rPr>
                <w:sz w:val="24"/>
                <w:szCs w:val="24"/>
              </w:rPr>
            </w:pPr>
            <w:r w:rsidRPr="00C27A31">
              <w:rPr>
                <w:sz w:val="24"/>
                <w:szCs w:val="24"/>
              </w:rPr>
              <w:t xml:space="preserve">Broj </w:t>
            </w:r>
            <w:r w:rsidR="00EA6AE4">
              <w:rPr>
                <w:sz w:val="24"/>
                <w:szCs w:val="24"/>
              </w:rPr>
              <w:t>održavanih sv</w:t>
            </w:r>
            <w:r w:rsidRPr="00C27A31">
              <w:rPr>
                <w:sz w:val="24"/>
                <w:szCs w:val="24"/>
              </w:rPr>
              <w:t>jetiljki javne rasvjete</w:t>
            </w:r>
          </w:p>
        </w:tc>
        <w:tc>
          <w:tcPr>
            <w:tcW w:w="1305" w:type="dxa"/>
          </w:tcPr>
          <w:p w14:paraId="3C42CAE4" w14:textId="02D9F585" w:rsidR="00A803C8" w:rsidRPr="00C27A31" w:rsidRDefault="00EA6AE4" w:rsidP="00DC2C98">
            <w:pPr>
              <w:jc w:val="center"/>
              <w:rPr>
                <w:sz w:val="24"/>
                <w:szCs w:val="24"/>
              </w:rPr>
            </w:pPr>
            <w:r>
              <w:rPr>
                <w:sz w:val="24"/>
                <w:szCs w:val="24"/>
              </w:rPr>
              <w:t>257</w:t>
            </w:r>
          </w:p>
        </w:tc>
        <w:tc>
          <w:tcPr>
            <w:tcW w:w="1417" w:type="dxa"/>
          </w:tcPr>
          <w:p w14:paraId="696E6A1D" w14:textId="4D919C7E" w:rsidR="00A803C8" w:rsidRPr="00C27A31" w:rsidRDefault="00EA6AE4" w:rsidP="00DC2C98">
            <w:pPr>
              <w:jc w:val="center"/>
              <w:rPr>
                <w:sz w:val="24"/>
                <w:szCs w:val="24"/>
              </w:rPr>
            </w:pPr>
            <w:r>
              <w:rPr>
                <w:sz w:val="24"/>
                <w:szCs w:val="24"/>
              </w:rPr>
              <w:t>500</w:t>
            </w:r>
          </w:p>
        </w:tc>
        <w:tc>
          <w:tcPr>
            <w:tcW w:w="1418" w:type="dxa"/>
          </w:tcPr>
          <w:p w14:paraId="4BE9B9D8" w14:textId="54584EF2" w:rsidR="00A803C8" w:rsidRPr="00C27A31" w:rsidRDefault="00EA6AE4" w:rsidP="00DC2C98">
            <w:pPr>
              <w:jc w:val="center"/>
              <w:rPr>
                <w:sz w:val="24"/>
                <w:szCs w:val="24"/>
              </w:rPr>
            </w:pPr>
            <w:r>
              <w:rPr>
                <w:sz w:val="24"/>
                <w:szCs w:val="24"/>
              </w:rPr>
              <w:t>500</w:t>
            </w:r>
          </w:p>
        </w:tc>
        <w:tc>
          <w:tcPr>
            <w:tcW w:w="1276" w:type="dxa"/>
          </w:tcPr>
          <w:p w14:paraId="608B6F1B" w14:textId="66B88158" w:rsidR="00A803C8" w:rsidRPr="00C27A31" w:rsidRDefault="00EA6AE4" w:rsidP="00DC2C98">
            <w:pPr>
              <w:jc w:val="center"/>
              <w:rPr>
                <w:sz w:val="24"/>
                <w:szCs w:val="24"/>
              </w:rPr>
            </w:pPr>
            <w:r>
              <w:rPr>
                <w:sz w:val="24"/>
                <w:szCs w:val="24"/>
              </w:rPr>
              <w:t>500</w:t>
            </w:r>
          </w:p>
        </w:tc>
        <w:tc>
          <w:tcPr>
            <w:tcW w:w="1388" w:type="dxa"/>
          </w:tcPr>
          <w:p w14:paraId="60323E44" w14:textId="430B2C10" w:rsidR="00A803C8" w:rsidRPr="00C27A31" w:rsidRDefault="00EA6AE4" w:rsidP="00DC2C98">
            <w:pPr>
              <w:jc w:val="center"/>
              <w:rPr>
                <w:sz w:val="24"/>
                <w:szCs w:val="24"/>
              </w:rPr>
            </w:pPr>
            <w:r>
              <w:rPr>
                <w:sz w:val="24"/>
                <w:szCs w:val="24"/>
              </w:rPr>
              <w:t>500</w:t>
            </w:r>
          </w:p>
        </w:tc>
      </w:tr>
      <w:tr w:rsidR="00CF2FE0" w:rsidRPr="00C27A31" w14:paraId="3A41D546" w14:textId="77777777" w:rsidTr="009163D6">
        <w:tc>
          <w:tcPr>
            <w:tcW w:w="2268" w:type="dxa"/>
          </w:tcPr>
          <w:p w14:paraId="6C2DD431" w14:textId="7B642932" w:rsidR="00CF2FE0" w:rsidRPr="00C27A31" w:rsidRDefault="00CF2FE0" w:rsidP="003B616C">
            <w:pPr>
              <w:rPr>
                <w:sz w:val="24"/>
                <w:szCs w:val="24"/>
              </w:rPr>
            </w:pPr>
            <w:r>
              <w:rPr>
                <w:sz w:val="24"/>
                <w:szCs w:val="24"/>
              </w:rPr>
              <w:t>Broj saniranih mrtvačnica</w:t>
            </w:r>
          </w:p>
        </w:tc>
        <w:tc>
          <w:tcPr>
            <w:tcW w:w="1305" w:type="dxa"/>
          </w:tcPr>
          <w:p w14:paraId="35325F87" w14:textId="1EA62A92" w:rsidR="00CF2FE0" w:rsidRPr="00C27A31" w:rsidRDefault="00EA6AE4" w:rsidP="00DC2C98">
            <w:pPr>
              <w:jc w:val="center"/>
              <w:rPr>
                <w:sz w:val="24"/>
                <w:szCs w:val="24"/>
              </w:rPr>
            </w:pPr>
            <w:r>
              <w:rPr>
                <w:sz w:val="24"/>
                <w:szCs w:val="24"/>
              </w:rPr>
              <w:t>2</w:t>
            </w:r>
          </w:p>
        </w:tc>
        <w:tc>
          <w:tcPr>
            <w:tcW w:w="1417" w:type="dxa"/>
          </w:tcPr>
          <w:p w14:paraId="68877E1B" w14:textId="67BBE4D3" w:rsidR="00CF2FE0" w:rsidRPr="00C27A31" w:rsidRDefault="00EA6AE4" w:rsidP="00DC2C98">
            <w:pPr>
              <w:jc w:val="center"/>
              <w:rPr>
                <w:sz w:val="24"/>
                <w:szCs w:val="24"/>
              </w:rPr>
            </w:pPr>
            <w:r>
              <w:rPr>
                <w:sz w:val="24"/>
                <w:szCs w:val="24"/>
              </w:rPr>
              <w:t>2</w:t>
            </w:r>
          </w:p>
        </w:tc>
        <w:tc>
          <w:tcPr>
            <w:tcW w:w="1418" w:type="dxa"/>
          </w:tcPr>
          <w:p w14:paraId="30FDB743" w14:textId="2E465EED" w:rsidR="00CF2FE0" w:rsidRPr="00C27A31" w:rsidRDefault="00EA6AE4" w:rsidP="00DC2C98">
            <w:pPr>
              <w:jc w:val="center"/>
              <w:rPr>
                <w:sz w:val="24"/>
                <w:szCs w:val="24"/>
              </w:rPr>
            </w:pPr>
            <w:r>
              <w:rPr>
                <w:sz w:val="24"/>
                <w:szCs w:val="24"/>
              </w:rPr>
              <w:t>2</w:t>
            </w:r>
          </w:p>
        </w:tc>
        <w:tc>
          <w:tcPr>
            <w:tcW w:w="1276" w:type="dxa"/>
          </w:tcPr>
          <w:p w14:paraId="106C5CEF" w14:textId="5CB46FA1" w:rsidR="00CF2FE0" w:rsidRPr="00C27A31" w:rsidRDefault="00EA6AE4" w:rsidP="00DC2C98">
            <w:pPr>
              <w:jc w:val="center"/>
              <w:rPr>
                <w:sz w:val="24"/>
                <w:szCs w:val="24"/>
              </w:rPr>
            </w:pPr>
            <w:r>
              <w:rPr>
                <w:sz w:val="24"/>
                <w:szCs w:val="24"/>
              </w:rPr>
              <w:t>2</w:t>
            </w:r>
          </w:p>
        </w:tc>
        <w:tc>
          <w:tcPr>
            <w:tcW w:w="1388" w:type="dxa"/>
          </w:tcPr>
          <w:p w14:paraId="2835FD44" w14:textId="112B62E9" w:rsidR="00CF2FE0" w:rsidRPr="00C27A31" w:rsidRDefault="00EA6AE4" w:rsidP="00DC2C98">
            <w:pPr>
              <w:jc w:val="center"/>
              <w:rPr>
                <w:sz w:val="24"/>
                <w:szCs w:val="24"/>
              </w:rPr>
            </w:pPr>
            <w:r>
              <w:rPr>
                <w:sz w:val="24"/>
                <w:szCs w:val="24"/>
              </w:rPr>
              <w:t>2</w:t>
            </w:r>
          </w:p>
        </w:tc>
      </w:tr>
    </w:tbl>
    <w:p w14:paraId="48272100" w14:textId="77777777" w:rsidR="00A803C8" w:rsidRPr="00C27A31" w:rsidRDefault="00A803C8" w:rsidP="00416558">
      <w:pPr>
        <w:rPr>
          <w:sz w:val="24"/>
          <w:szCs w:val="24"/>
        </w:rPr>
      </w:pPr>
    </w:p>
    <w:p w14:paraId="566A4998" w14:textId="68FC191A" w:rsidR="00416558" w:rsidRPr="00C27A31" w:rsidRDefault="00416558" w:rsidP="00416558">
      <w:pPr>
        <w:rPr>
          <w:i/>
          <w:iCs/>
          <w:sz w:val="24"/>
          <w:szCs w:val="24"/>
        </w:rPr>
      </w:pPr>
      <w:r w:rsidRPr="00C27A31">
        <w:rPr>
          <w:i/>
          <w:iCs/>
          <w:sz w:val="24"/>
          <w:szCs w:val="24"/>
        </w:rPr>
        <w:t xml:space="preserve">M.7. </w:t>
      </w:r>
      <w:r w:rsidR="00C14A3B" w:rsidRPr="00C27A31">
        <w:rPr>
          <w:i/>
          <w:iCs/>
          <w:sz w:val="24"/>
          <w:szCs w:val="24"/>
        </w:rPr>
        <w:t>Ulaganja u</w:t>
      </w:r>
      <w:r w:rsidR="003119B8" w:rsidRPr="00C27A31">
        <w:rPr>
          <w:i/>
          <w:iCs/>
          <w:sz w:val="24"/>
          <w:szCs w:val="24"/>
        </w:rPr>
        <w:t xml:space="preserve"> odgoj i obrazovanje</w:t>
      </w:r>
    </w:p>
    <w:p w14:paraId="39E0E667" w14:textId="6B8139D9" w:rsidR="00695656" w:rsidRPr="00C27A31" w:rsidRDefault="00A7310D" w:rsidP="00924950">
      <w:pPr>
        <w:jc w:val="both"/>
        <w:rPr>
          <w:color w:val="FF0000"/>
          <w:sz w:val="24"/>
          <w:szCs w:val="24"/>
        </w:rPr>
      </w:pPr>
      <w:r w:rsidRPr="00C27A31">
        <w:rPr>
          <w:sz w:val="24"/>
          <w:szCs w:val="24"/>
        </w:rPr>
        <w:t xml:space="preserve">Svrha mjere je </w:t>
      </w:r>
      <w:r w:rsidR="003119B8" w:rsidRPr="00C27A31">
        <w:rPr>
          <w:sz w:val="24"/>
          <w:szCs w:val="24"/>
        </w:rPr>
        <w:t xml:space="preserve"> unaprjeđenje postojećeg obrazovnog sustava ulaganjem u redovan rad vrtića te stvaranjem jednakih uvjeta za sve osnovnoškolce i srednjoškolce kroz nabavu radnih materijala i sufinanciranje izvanškolskih aktivnosti. Stipendiranjem srednjoškolaca i studenata utjecat će se na kvalitetu obrazovanja. </w:t>
      </w:r>
      <w:r w:rsidR="00160294" w:rsidRPr="00C27A31">
        <w:rPr>
          <w:sz w:val="24"/>
          <w:szCs w:val="24"/>
        </w:rPr>
        <w:t xml:space="preserve">Mjera će se financirati iz </w:t>
      </w:r>
      <w:r w:rsidR="00930708" w:rsidRPr="00C27A31">
        <w:rPr>
          <w:sz w:val="24"/>
          <w:szCs w:val="24"/>
        </w:rPr>
        <w:t>P</w:t>
      </w:r>
      <w:r w:rsidR="00160294" w:rsidRPr="00C27A31">
        <w:rPr>
          <w:sz w:val="24"/>
          <w:szCs w:val="24"/>
        </w:rPr>
        <w:t>rograma</w:t>
      </w:r>
      <w:r w:rsidR="00930708" w:rsidRPr="00C27A31">
        <w:rPr>
          <w:sz w:val="24"/>
          <w:szCs w:val="24"/>
        </w:rPr>
        <w:t xml:space="preserve"> 100</w:t>
      </w:r>
      <w:r w:rsidR="003119B8" w:rsidRPr="00C27A31">
        <w:rPr>
          <w:sz w:val="24"/>
          <w:szCs w:val="24"/>
        </w:rPr>
        <w:t>6</w:t>
      </w:r>
      <w:r w:rsidR="00160294" w:rsidRPr="00C27A31">
        <w:rPr>
          <w:sz w:val="24"/>
          <w:szCs w:val="24"/>
        </w:rPr>
        <w:t xml:space="preserve"> </w:t>
      </w:r>
      <w:r w:rsidR="003119B8" w:rsidRPr="00C27A31">
        <w:rPr>
          <w:sz w:val="24"/>
          <w:szCs w:val="24"/>
        </w:rPr>
        <w:t>Program javnih potreba u školstvu</w:t>
      </w:r>
      <w:r w:rsidR="004B7878" w:rsidRPr="00C27A31">
        <w:rPr>
          <w:sz w:val="24"/>
          <w:szCs w:val="24"/>
        </w:rPr>
        <w:t>, a uključuje i kapitalni projekt opremanja dječjeg vrtića</w:t>
      </w:r>
      <w:r w:rsidR="00160294" w:rsidRPr="00C27A31">
        <w:rPr>
          <w:sz w:val="24"/>
          <w:szCs w:val="24"/>
        </w:rPr>
        <w:t>.</w:t>
      </w:r>
      <w:r w:rsidR="004B7878" w:rsidRPr="00C27A31">
        <w:rPr>
          <w:sz w:val="24"/>
          <w:szCs w:val="24"/>
        </w:rPr>
        <w:t xml:space="preserve"> Dječji vrtić Čaglin ustrojbena je jedinica pri Osnovnoj školi Stjepana Radića Čaglin.</w:t>
      </w:r>
      <w:r w:rsidR="00160294" w:rsidRPr="00C27A31">
        <w:rPr>
          <w:sz w:val="24"/>
          <w:szCs w:val="24"/>
        </w:rPr>
        <w:t xml:space="preserve"> </w:t>
      </w:r>
      <w:r w:rsidR="008C200E" w:rsidRPr="00C27A31">
        <w:rPr>
          <w:sz w:val="24"/>
          <w:szCs w:val="24"/>
        </w:rPr>
        <w:t>Za provedbu mjere je nadležan Jedinstveni upravni odjel Općine Čaglin</w:t>
      </w:r>
      <w:r w:rsidR="004B7878" w:rsidRPr="00C27A31">
        <w:rPr>
          <w:sz w:val="24"/>
          <w:szCs w:val="24"/>
        </w:rPr>
        <w:t xml:space="preserve">. </w:t>
      </w:r>
      <w:r w:rsidR="00160294" w:rsidRPr="00C27A31">
        <w:rPr>
          <w:sz w:val="24"/>
          <w:szCs w:val="24"/>
        </w:rPr>
        <w:t xml:space="preserve">Ključna aktivnost su </w:t>
      </w:r>
      <w:r w:rsidR="00D2154F">
        <w:rPr>
          <w:sz w:val="24"/>
          <w:szCs w:val="24"/>
        </w:rPr>
        <w:lastRenderedPageBreak/>
        <w:t xml:space="preserve">isplaćene </w:t>
      </w:r>
      <w:r w:rsidR="004B7878" w:rsidRPr="00C27A31">
        <w:rPr>
          <w:sz w:val="24"/>
          <w:szCs w:val="24"/>
        </w:rPr>
        <w:t>stipendije učenicima i studentima</w:t>
      </w:r>
      <w:r w:rsidR="00490001" w:rsidRPr="00C27A31">
        <w:rPr>
          <w:sz w:val="24"/>
          <w:szCs w:val="24"/>
        </w:rPr>
        <w:t>, nabavljene radne bilježnice</w:t>
      </w:r>
      <w:r w:rsidR="00D2154F">
        <w:rPr>
          <w:sz w:val="24"/>
          <w:szCs w:val="24"/>
        </w:rPr>
        <w:t>,</w:t>
      </w:r>
      <w:r w:rsidR="004B7878" w:rsidRPr="00C27A31">
        <w:rPr>
          <w:sz w:val="24"/>
          <w:szCs w:val="24"/>
        </w:rPr>
        <w:t xml:space="preserve"> </w:t>
      </w:r>
      <w:r w:rsidR="00146EAD" w:rsidRPr="00C27A31">
        <w:rPr>
          <w:sz w:val="24"/>
          <w:szCs w:val="24"/>
        </w:rPr>
        <w:t>provedena obuka sviranja tamburice</w:t>
      </w:r>
      <w:r w:rsidR="00D2154F">
        <w:rPr>
          <w:sz w:val="24"/>
          <w:szCs w:val="24"/>
        </w:rPr>
        <w:t xml:space="preserve"> te </w:t>
      </w:r>
      <w:r w:rsidR="00D2154F" w:rsidRPr="003D072D">
        <w:rPr>
          <w:sz w:val="24"/>
          <w:szCs w:val="24"/>
        </w:rPr>
        <w:t>sufinanciranje rada dječjeg vrtića</w:t>
      </w:r>
      <w:r w:rsidR="00160294" w:rsidRPr="00C27A31">
        <w:rPr>
          <w:sz w:val="24"/>
          <w:szCs w:val="24"/>
        </w:rPr>
        <w:t>.</w:t>
      </w:r>
      <w:r w:rsidR="00930708" w:rsidRPr="00C27A31">
        <w:rPr>
          <w:sz w:val="24"/>
          <w:szCs w:val="24"/>
        </w:rPr>
        <w:t xml:space="preserve"> Rok za provedbu mjere je</w:t>
      </w:r>
      <w:r w:rsidR="005137B0" w:rsidRPr="00C27A31">
        <w:rPr>
          <w:sz w:val="24"/>
          <w:szCs w:val="24"/>
        </w:rPr>
        <w:t xml:space="preserve"> svibanj 2025. godine.</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130B134C" w14:textId="77777777" w:rsidTr="000B30CB">
        <w:tc>
          <w:tcPr>
            <w:tcW w:w="2268" w:type="dxa"/>
          </w:tcPr>
          <w:p w14:paraId="2029D99D" w14:textId="77777777" w:rsidR="00A803C8" w:rsidRPr="00C27A31" w:rsidRDefault="00A803C8" w:rsidP="003B616C">
            <w:pPr>
              <w:jc w:val="center"/>
              <w:rPr>
                <w:b/>
                <w:bCs/>
                <w:sz w:val="24"/>
                <w:szCs w:val="24"/>
              </w:rPr>
            </w:pPr>
          </w:p>
          <w:p w14:paraId="008E22FF"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67E144A3"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4812FD4D"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1B8C6158"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737F35CC"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723FC23A"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5CB1F85F" w14:textId="77777777" w:rsidTr="000B30CB">
        <w:tc>
          <w:tcPr>
            <w:tcW w:w="2268" w:type="dxa"/>
          </w:tcPr>
          <w:p w14:paraId="2AF01790" w14:textId="26D87375" w:rsidR="00A803C8" w:rsidRPr="00C27A31" w:rsidRDefault="004B7878" w:rsidP="003B616C">
            <w:pPr>
              <w:rPr>
                <w:sz w:val="24"/>
                <w:szCs w:val="24"/>
              </w:rPr>
            </w:pPr>
            <w:r w:rsidRPr="00C27A31">
              <w:rPr>
                <w:sz w:val="24"/>
                <w:szCs w:val="24"/>
              </w:rPr>
              <w:t>Broj djece polaznika dječjeg vrtića</w:t>
            </w:r>
          </w:p>
        </w:tc>
        <w:tc>
          <w:tcPr>
            <w:tcW w:w="1305" w:type="dxa"/>
          </w:tcPr>
          <w:p w14:paraId="57C4B7B1" w14:textId="230EFF9D" w:rsidR="00A803C8" w:rsidRPr="00C27A31" w:rsidRDefault="00EA6AE4" w:rsidP="00EA6AE4">
            <w:pPr>
              <w:jc w:val="center"/>
              <w:rPr>
                <w:sz w:val="24"/>
                <w:szCs w:val="24"/>
              </w:rPr>
            </w:pPr>
            <w:r>
              <w:rPr>
                <w:sz w:val="24"/>
                <w:szCs w:val="24"/>
              </w:rPr>
              <w:t>25</w:t>
            </w:r>
          </w:p>
        </w:tc>
        <w:tc>
          <w:tcPr>
            <w:tcW w:w="1417" w:type="dxa"/>
          </w:tcPr>
          <w:p w14:paraId="30C7ECF9" w14:textId="018B8E0F" w:rsidR="00A803C8" w:rsidRPr="00C27A31" w:rsidRDefault="00EA6AE4" w:rsidP="00EA6AE4">
            <w:pPr>
              <w:jc w:val="center"/>
              <w:rPr>
                <w:sz w:val="24"/>
                <w:szCs w:val="24"/>
              </w:rPr>
            </w:pPr>
            <w:r>
              <w:rPr>
                <w:sz w:val="24"/>
                <w:szCs w:val="24"/>
              </w:rPr>
              <w:t>25</w:t>
            </w:r>
          </w:p>
        </w:tc>
        <w:tc>
          <w:tcPr>
            <w:tcW w:w="1418" w:type="dxa"/>
          </w:tcPr>
          <w:p w14:paraId="00DAE6F9" w14:textId="436E5CD4" w:rsidR="00A803C8" w:rsidRPr="00C27A31" w:rsidRDefault="00EA6AE4" w:rsidP="00EA6AE4">
            <w:pPr>
              <w:jc w:val="center"/>
              <w:rPr>
                <w:sz w:val="24"/>
                <w:szCs w:val="24"/>
              </w:rPr>
            </w:pPr>
            <w:r>
              <w:rPr>
                <w:sz w:val="24"/>
                <w:szCs w:val="24"/>
              </w:rPr>
              <w:t>25</w:t>
            </w:r>
          </w:p>
        </w:tc>
        <w:tc>
          <w:tcPr>
            <w:tcW w:w="1276" w:type="dxa"/>
          </w:tcPr>
          <w:p w14:paraId="68DBA21D" w14:textId="2904A9C2" w:rsidR="00A803C8" w:rsidRPr="00C27A31" w:rsidRDefault="00EA6AE4" w:rsidP="00EA6AE4">
            <w:pPr>
              <w:jc w:val="center"/>
              <w:rPr>
                <w:sz w:val="24"/>
                <w:szCs w:val="24"/>
              </w:rPr>
            </w:pPr>
            <w:r>
              <w:rPr>
                <w:sz w:val="24"/>
                <w:szCs w:val="24"/>
              </w:rPr>
              <w:t>25</w:t>
            </w:r>
          </w:p>
        </w:tc>
        <w:tc>
          <w:tcPr>
            <w:tcW w:w="1388" w:type="dxa"/>
          </w:tcPr>
          <w:p w14:paraId="4CE73390" w14:textId="6D5972A6" w:rsidR="00A803C8" w:rsidRPr="00C27A31" w:rsidRDefault="00EA6AE4" w:rsidP="00EA6AE4">
            <w:pPr>
              <w:jc w:val="center"/>
              <w:rPr>
                <w:sz w:val="24"/>
                <w:szCs w:val="24"/>
              </w:rPr>
            </w:pPr>
            <w:r>
              <w:rPr>
                <w:sz w:val="24"/>
                <w:szCs w:val="24"/>
              </w:rPr>
              <w:t>25</w:t>
            </w:r>
          </w:p>
        </w:tc>
      </w:tr>
      <w:tr w:rsidR="004B7878" w:rsidRPr="00C27A31" w14:paraId="56BE314A" w14:textId="77777777" w:rsidTr="000B30CB">
        <w:tc>
          <w:tcPr>
            <w:tcW w:w="2268" w:type="dxa"/>
          </w:tcPr>
          <w:p w14:paraId="2B90AB1F" w14:textId="405960BB" w:rsidR="004B7878" w:rsidRPr="00C27A31" w:rsidRDefault="00146EAD" w:rsidP="003B616C">
            <w:pPr>
              <w:rPr>
                <w:sz w:val="24"/>
                <w:szCs w:val="24"/>
              </w:rPr>
            </w:pPr>
            <w:r w:rsidRPr="00C27A31">
              <w:rPr>
                <w:sz w:val="24"/>
                <w:szCs w:val="24"/>
              </w:rPr>
              <w:t>Količina</w:t>
            </w:r>
            <w:r w:rsidR="004B7878" w:rsidRPr="00C27A31">
              <w:rPr>
                <w:sz w:val="24"/>
                <w:szCs w:val="24"/>
              </w:rPr>
              <w:t xml:space="preserve"> nabavljenih radnih materijala</w:t>
            </w:r>
          </w:p>
        </w:tc>
        <w:tc>
          <w:tcPr>
            <w:tcW w:w="1305" w:type="dxa"/>
          </w:tcPr>
          <w:p w14:paraId="68018F1D" w14:textId="69467977" w:rsidR="004B7878" w:rsidRPr="00C27A31" w:rsidRDefault="00EA6AE4" w:rsidP="00EA6AE4">
            <w:pPr>
              <w:jc w:val="center"/>
              <w:rPr>
                <w:sz w:val="24"/>
                <w:szCs w:val="24"/>
              </w:rPr>
            </w:pPr>
            <w:r>
              <w:rPr>
                <w:sz w:val="24"/>
                <w:szCs w:val="24"/>
              </w:rPr>
              <w:t>150</w:t>
            </w:r>
          </w:p>
        </w:tc>
        <w:tc>
          <w:tcPr>
            <w:tcW w:w="1417" w:type="dxa"/>
          </w:tcPr>
          <w:p w14:paraId="1EDC36FC" w14:textId="201E3944" w:rsidR="004B7878" w:rsidRPr="00C27A31" w:rsidRDefault="00EA6AE4" w:rsidP="00EA6AE4">
            <w:pPr>
              <w:jc w:val="center"/>
              <w:rPr>
                <w:sz w:val="24"/>
                <w:szCs w:val="24"/>
              </w:rPr>
            </w:pPr>
            <w:r>
              <w:rPr>
                <w:sz w:val="24"/>
                <w:szCs w:val="24"/>
              </w:rPr>
              <w:t>150</w:t>
            </w:r>
          </w:p>
        </w:tc>
        <w:tc>
          <w:tcPr>
            <w:tcW w:w="1418" w:type="dxa"/>
          </w:tcPr>
          <w:p w14:paraId="01362729" w14:textId="42879D3A" w:rsidR="004B7878" w:rsidRPr="00C27A31" w:rsidRDefault="00EA6AE4" w:rsidP="00EA6AE4">
            <w:pPr>
              <w:jc w:val="center"/>
              <w:rPr>
                <w:sz w:val="24"/>
                <w:szCs w:val="24"/>
              </w:rPr>
            </w:pPr>
            <w:r>
              <w:rPr>
                <w:sz w:val="24"/>
                <w:szCs w:val="24"/>
              </w:rPr>
              <w:t>150</w:t>
            </w:r>
          </w:p>
        </w:tc>
        <w:tc>
          <w:tcPr>
            <w:tcW w:w="1276" w:type="dxa"/>
          </w:tcPr>
          <w:p w14:paraId="1588F98F" w14:textId="67A78466" w:rsidR="004B7878" w:rsidRPr="00C27A31" w:rsidRDefault="00EA6AE4" w:rsidP="00EA6AE4">
            <w:pPr>
              <w:jc w:val="center"/>
              <w:rPr>
                <w:sz w:val="24"/>
                <w:szCs w:val="24"/>
              </w:rPr>
            </w:pPr>
            <w:r>
              <w:rPr>
                <w:sz w:val="24"/>
                <w:szCs w:val="24"/>
              </w:rPr>
              <w:t>150</w:t>
            </w:r>
          </w:p>
        </w:tc>
        <w:tc>
          <w:tcPr>
            <w:tcW w:w="1388" w:type="dxa"/>
          </w:tcPr>
          <w:p w14:paraId="42DA9620" w14:textId="208F1E17" w:rsidR="004B7878" w:rsidRPr="00C27A31" w:rsidRDefault="00EA6AE4" w:rsidP="00EA6AE4">
            <w:pPr>
              <w:jc w:val="center"/>
              <w:rPr>
                <w:sz w:val="24"/>
                <w:szCs w:val="24"/>
              </w:rPr>
            </w:pPr>
            <w:r>
              <w:rPr>
                <w:sz w:val="24"/>
                <w:szCs w:val="24"/>
              </w:rPr>
              <w:t>150</w:t>
            </w:r>
          </w:p>
        </w:tc>
      </w:tr>
      <w:tr w:rsidR="004B7878" w:rsidRPr="00C27A31" w14:paraId="55C79681" w14:textId="77777777" w:rsidTr="000B30CB">
        <w:tc>
          <w:tcPr>
            <w:tcW w:w="2268" w:type="dxa"/>
          </w:tcPr>
          <w:p w14:paraId="02B13625" w14:textId="78D12F49" w:rsidR="004B7878" w:rsidRPr="00C27A31" w:rsidRDefault="004B7878" w:rsidP="003B616C">
            <w:pPr>
              <w:rPr>
                <w:sz w:val="24"/>
                <w:szCs w:val="24"/>
              </w:rPr>
            </w:pPr>
            <w:r w:rsidRPr="00C27A31">
              <w:rPr>
                <w:sz w:val="24"/>
                <w:szCs w:val="24"/>
              </w:rPr>
              <w:t>Broj dodijeljenih stipendija</w:t>
            </w:r>
          </w:p>
        </w:tc>
        <w:tc>
          <w:tcPr>
            <w:tcW w:w="1305" w:type="dxa"/>
          </w:tcPr>
          <w:p w14:paraId="6376EAC7" w14:textId="72574D2D" w:rsidR="004B7878" w:rsidRPr="00C27A31" w:rsidRDefault="00EA6AE4" w:rsidP="00EA6AE4">
            <w:pPr>
              <w:jc w:val="center"/>
              <w:rPr>
                <w:sz w:val="24"/>
                <w:szCs w:val="24"/>
              </w:rPr>
            </w:pPr>
            <w:r>
              <w:rPr>
                <w:sz w:val="24"/>
                <w:szCs w:val="24"/>
              </w:rPr>
              <w:t>78</w:t>
            </w:r>
          </w:p>
        </w:tc>
        <w:tc>
          <w:tcPr>
            <w:tcW w:w="1417" w:type="dxa"/>
          </w:tcPr>
          <w:p w14:paraId="6419BD1E" w14:textId="0ACCE615" w:rsidR="004B7878" w:rsidRPr="00C27A31" w:rsidRDefault="00EA6AE4" w:rsidP="00EA6AE4">
            <w:pPr>
              <w:jc w:val="center"/>
              <w:rPr>
                <w:sz w:val="24"/>
                <w:szCs w:val="24"/>
              </w:rPr>
            </w:pPr>
            <w:r>
              <w:rPr>
                <w:sz w:val="24"/>
                <w:szCs w:val="24"/>
              </w:rPr>
              <w:t>78</w:t>
            </w:r>
          </w:p>
        </w:tc>
        <w:tc>
          <w:tcPr>
            <w:tcW w:w="1418" w:type="dxa"/>
          </w:tcPr>
          <w:p w14:paraId="4A791D29" w14:textId="731E91E2" w:rsidR="004B7878" w:rsidRPr="00C27A31" w:rsidRDefault="00EA6AE4" w:rsidP="00EA6AE4">
            <w:pPr>
              <w:jc w:val="center"/>
              <w:rPr>
                <w:sz w:val="24"/>
                <w:szCs w:val="24"/>
              </w:rPr>
            </w:pPr>
            <w:r>
              <w:rPr>
                <w:sz w:val="24"/>
                <w:szCs w:val="24"/>
              </w:rPr>
              <w:t>78</w:t>
            </w:r>
          </w:p>
        </w:tc>
        <w:tc>
          <w:tcPr>
            <w:tcW w:w="1276" w:type="dxa"/>
          </w:tcPr>
          <w:p w14:paraId="23609200" w14:textId="76CF6EE7" w:rsidR="004B7878" w:rsidRPr="00C27A31" w:rsidRDefault="00EA6AE4" w:rsidP="00EA6AE4">
            <w:pPr>
              <w:jc w:val="center"/>
              <w:rPr>
                <w:sz w:val="24"/>
                <w:szCs w:val="24"/>
              </w:rPr>
            </w:pPr>
            <w:r>
              <w:rPr>
                <w:sz w:val="24"/>
                <w:szCs w:val="24"/>
              </w:rPr>
              <w:t>78</w:t>
            </w:r>
          </w:p>
        </w:tc>
        <w:tc>
          <w:tcPr>
            <w:tcW w:w="1388" w:type="dxa"/>
          </w:tcPr>
          <w:p w14:paraId="4ACDD740" w14:textId="0EDE9207" w:rsidR="004B7878" w:rsidRPr="00C27A31" w:rsidRDefault="00EA6AE4" w:rsidP="00EA6AE4">
            <w:pPr>
              <w:jc w:val="center"/>
              <w:rPr>
                <w:sz w:val="24"/>
                <w:szCs w:val="24"/>
              </w:rPr>
            </w:pPr>
            <w:r>
              <w:rPr>
                <w:sz w:val="24"/>
                <w:szCs w:val="24"/>
              </w:rPr>
              <w:t>78</w:t>
            </w:r>
          </w:p>
        </w:tc>
      </w:tr>
    </w:tbl>
    <w:p w14:paraId="367A9E9D" w14:textId="62623908" w:rsidR="00F36C4E" w:rsidRPr="00C27A31" w:rsidRDefault="00F36C4E" w:rsidP="00416558">
      <w:pPr>
        <w:rPr>
          <w:sz w:val="24"/>
          <w:szCs w:val="24"/>
        </w:rPr>
      </w:pPr>
    </w:p>
    <w:p w14:paraId="2ED37F7C" w14:textId="5BBF968C" w:rsidR="00416558" w:rsidRPr="00C27A31" w:rsidRDefault="00416558" w:rsidP="00416558">
      <w:pPr>
        <w:rPr>
          <w:i/>
          <w:iCs/>
          <w:sz w:val="24"/>
          <w:szCs w:val="24"/>
        </w:rPr>
      </w:pPr>
      <w:r w:rsidRPr="00C27A31">
        <w:rPr>
          <w:i/>
          <w:iCs/>
          <w:sz w:val="24"/>
          <w:szCs w:val="24"/>
        </w:rPr>
        <w:t xml:space="preserve">M.8. </w:t>
      </w:r>
      <w:r w:rsidR="004B7878" w:rsidRPr="00C27A31">
        <w:rPr>
          <w:i/>
          <w:iCs/>
          <w:sz w:val="24"/>
          <w:szCs w:val="24"/>
        </w:rPr>
        <w:t>Očuvanje, obnova i zaštita kulturne i sakralne baštine</w:t>
      </w:r>
    </w:p>
    <w:p w14:paraId="565F36D0" w14:textId="3906A0B8" w:rsidR="00160294" w:rsidRPr="00C27A31" w:rsidRDefault="00160294" w:rsidP="00924950">
      <w:pPr>
        <w:jc w:val="both"/>
        <w:rPr>
          <w:sz w:val="24"/>
          <w:szCs w:val="24"/>
        </w:rPr>
      </w:pPr>
      <w:r w:rsidRPr="00C27A31">
        <w:rPr>
          <w:sz w:val="24"/>
          <w:szCs w:val="24"/>
        </w:rPr>
        <w:t>Svrha mjer</w:t>
      </w:r>
      <w:r w:rsidR="00924950" w:rsidRPr="00C27A31">
        <w:rPr>
          <w:sz w:val="24"/>
          <w:szCs w:val="24"/>
        </w:rPr>
        <w:t xml:space="preserve">e je </w:t>
      </w:r>
      <w:r w:rsidR="004B7878" w:rsidRPr="00C27A31">
        <w:rPr>
          <w:sz w:val="24"/>
          <w:szCs w:val="24"/>
        </w:rPr>
        <w:t>promicanje kulture i njegovanje kulturne baštine kroz održavanje manifestacija i obljetnica, obnova kulturne baštine radi očuvanja kulturnog i nacionalnog identiteta, ključnog elementa društvenog razvoja te osiguravanja prostora za rad udruga. Izlaganje</w:t>
      </w:r>
      <w:r w:rsidR="009E7AD9" w:rsidRPr="00C27A31">
        <w:rPr>
          <w:sz w:val="24"/>
          <w:szCs w:val="24"/>
        </w:rPr>
        <w:t>m</w:t>
      </w:r>
      <w:r w:rsidR="004B7878" w:rsidRPr="00C27A31">
        <w:rPr>
          <w:sz w:val="24"/>
          <w:szCs w:val="24"/>
        </w:rPr>
        <w:t xml:space="preserve"> sakralne baštine i dobara zainteresiranim posjetiteljima očuvat će se vjerskog identiteta. </w:t>
      </w:r>
      <w:r w:rsidR="00924950" w:rsidRPr="00C27A31">
        <w:rPr>
          <w:sz w:val="24"/>
          <w:szCs w:val="24"/>
        </w:rPr>
        <w:t xml:space="preserve">Mjera će se financirati iz </w:t>
      </w:r>
      <w:r w:rsidR="00930708" w:rsidRPr="00C27A31">
        <w:rPr>
          <w:sz w:val="24"/>
          <w:szCs w:val="24"/>
        </w:rPr>
        <w:t>P</w:t>
      </w:r>
      <w:r w:rsidR="00924950" w:rsidRPr="00C27A31">
        <w:rPr>
          <w:sz w:val="24"/>
          <w:szCs w:val="24"/>
        </w:rPr>
        <w:t xml:space="preserve">rograma </w:t>
      </w:r>
      <w:r w:rsidR="004B7878" w:rsidRPr="00C27A31">
        <w:rPr>
          <w:sz w:val="24"/>
          <w:szCs w:val="24"/>
        </w:rPr>
        <w:t>1007 Program javnih potreba u kulturi i religiji</w:t>
      </w:r>
      <w:r w:rsidR="00924950" w:rsidRPr="00C27A31">
        <w:rPr>
          <w:sz w:val="24"/>
          <w:szCs w:val="24"/>
        </w:rPr>
        <w:t xml:space="preserve">. </w:t>
      </w:r>
      <w:r w:rsidR="00992A5A" w:rsidRPr="00C27A31">
        <w:rPr>
          <w:sz w:val="24"/>
          <w:szCs w:val="24"/>
        </w:rPr>
        <w:t>Za provedbu mjere je nadležan Jedinstveni upravni odjel Općine Čaglin</w:t>
      </w:r>
      <w:r w:rsidR="00924950" w:rsidRPr="00C27A31">
        <w:rPr>
          <w:sz w:val="24"/>
          <w:szCs w:val="24"/>
        </w:rPr>
        <w:t>. Ključn</w:t>
      </w:r>
      <w:r w:rsidR="004B7878" w:rsidRPr="00C27A31">
        <w:rPr>
          <w:sz w:val="24"/>
          <w:szCs w:val="24"/>
        </w:rPr>
        <w:t>e</w:t>
      </w:r>
      <w:r w:rsidR="00924950" w:rsidRPr="00C27A31">
        <w:rPr>
          <w:sz w:val="24"/>
          <w:szCs w:val="24"/>
        </w:rPr>
        <w:t xml:space="preserve"> točk</w:t>
      </w:r>
      <w:r w:rsidR="004B7878" w:rsidRPr="00C27A31">
        <w:rPr>
          <w:sz w:val="24"/>
          <w:szCs w:val="24"/>
        </w:rPr>
        <w:t>e</w:t>
      </w:r>
      <w:r w:rsidR="00924950" w:rsidRPr="00C27A31">
        <w:rPr>
          <w:sz w:val="24"/>
          <w:szCs w:val="24"/>
        </w:rPr>
        <w:t xml:space="preserve"> ostvarenja mjere </w:t>
      </w:r>
      <w:r w:rsidR="004B7878" w:rsidRPr="003D072D">
        <w:rPr>
          <w:sz w:val="24"/>
          <w:szCs w:val="24"/>
        </w:rPr>
        <w:t xml:space="preserve">su </w:t>
      </w:r>
      <w:r w:rsidR="00490001" w:rsidRPr="003D072D">
        <w:rPr>
          <w:sz w:val="24"/>
          <w:szCs w:val="24"/>
        </w:rPr>
        <w:t>obnovljena općinska zgrada u Ruševu</w:t>
      </w:r>
      <w:r w:rsidR="004B7878" w:rsidRPr="003D072D">
        <w:rPr>
          <w:sz w:val="24"/>
          <w:szCs w:val="24"/>
        </w:rPr>
        <w:t>, osiguran redovan rad udruga te održane manifestacije kulturnog značaja</w:t>
      </w:r>
      <w:r w:rsidR="00924950" w:rsidRPr="003D072D">
        <w:rPr>
          <w:sz w:val="24"/>
          <w:szCs w:val="24"/>
        </w:rPr>
        <w:t>.</w:t>
      </w:r>
      <w:r w:rsidR="00924950" w:rsidRPr="00C27A31">
        <w:rPr>
          <w:sz w:val="24"/>
          <w:szCs w:val="24"/>
        </w:rPr>
        <w:t xml:space="preserve"> </w:t>
      </w:r>
      <w:r w:rsidR="00930708" w:rsidRPr="00C27A31">
        <w:rPr>
          <w:sz w:val="24"/>
          <w:szCs w:val="24"/>
        </w:rPr>
        <w:t>Rok za provedbu mjere je</w:t>
      </w:r>
      <w:r w:rsidR="004B7878" w:rsidRPr="00C27A31">
        <w:rPr>
          <w:sz w:val="24"/>
          <w:szCs w:val="24"/>
        </w:rPr>
        <w:t xml:space="preserve"> svibanj 2025. godine.</w:t>
      </w:r>
    </w:p>
    <w:tbl>
      <w:tblPr>
        <w:tblStyle w:val="Reetkatablice"/>
        <w:tblW w:w="0" w:type="auto"/>
        <w:tblInd w:w="108" w:type="dxa"/>
        <w:tblLook w:val="04A0" w:firstRow="1" w:lastRow="0" w:firstColumn="1" w:lastColumn="0" w:noHBand="0" w:noVBand="1"/>
      </w:tblPr>
      <w:tblGrid>
        <w:gridCol w:w="2297"/>
        <w:gridCol w:w="1276"/>
        <w:gridCol w:w="1417"/>
        <w:gridCol w:w="1418"/>
        <w:gridCol w:w="1276"/>
        <w:gridCol w:w="1388"/>
      </w:tblGrid>
      <w:tr w:rsidR="00A803C8" w:rsidRPr="00C27A31" w14:paraId="097E1B8E" w14:textId="77777777" w:rsidTr="009163D6">
        <w:tc>
          <w:tcPr>
            <w:tcW w:w="2297" w:type="dxa"/>
          </w:tcPr>
          <w:p w14:paraId="3A488C5A" w14:textId="77777777" w:rsidR="00A803C8" w:rsidRPr="00C27A31" w:rsidRDefault="00A803C8" w:rsidP="003B616C">
            <w:pPr>
              <w:jc w:val="center"/>
              <w:rPr>
                <w:b/>
                <w:bCs/>
                <w:sz w:val="24"/>
                <w:szCs w:val="24"/>
              </w:rPr>
            </w:pPr>
          </w:p>
          <w:p w14:paraId="0C3D3C34" w14:textId="77777777" w:rsidR="00A803C8" w:rsidRPr="00C27A31" w:rsidRDefault="00A803C8" w:rsidP="003B616C">
            <w:pPr>
              <w:jc w:val="center"/>
              <w:rPr>
                <w:b/>
                <w:bCs/>
                <w:sz w:val="24"/>
                <w:szCs w:val="24"/>
              </w:rPr>
            </w:pPr>
            <w:r w:rsidRPr="00C27A31">
              <w:rPr>
                <w:b/>
                <w:bCs/>
                <w:sz w:val="24"/>
                <w:szCs w:val="24"/>
              </w:rPr>
              <w:t>Pokazatelj rezultata</w:t>
            </w:r>
          </w:p>
        </w:tc>
        <w:tc>
          <w:tcPr>
            <w:tcW w:w="1276" w:type="dxa"/>
          </w:tcPr>
          <w:p w14:paraId="243B52C3"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12E2BB57"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1F39AA6F"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024C3626"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40C610C5"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549397CF" w14:textId="77777777" w:rsidTr="009163D6">
        <w:tc>
          <w:tcPr>
            <w:tcW w:w="2297" w:type="dxa"/>
          </w:tcPr>
          <w:p w14:paraId="45F3D3BA" w14:textId="2D7303DC" w:rsidR="00A803C8" w:rsidRPr="00C27A31" w:rsidRDefault="004B7878" w:rsidP="003B616C">
            <w:pPr>
              <w:rPr>
                <w:sz w:val="24"/>
                <w:szCs w:val="24"/>
              </w:rPr>
            </w:pPr>
            <w:r w:rsidRPr="00C27A31">
              <w:rPr>
                <w:sz w:val="24"/>
                <w:szCs w:val="24"/>
              </w:rPr>
              <w:t>Broj članova udruga u kulturi</w:t>
            </w:r>
          </w:p>
        </w:tc>
        <w:tc>
          <w:tcPr>
            <w:tcW w:w="1276" w:type="dxa"/>
          </w:tcPr>
          <w:p w14:paraId="360E68CD" w14:textId="1FB8FC6C" w:rsidR="00A803C8" w:rsidRPr="00C27A31" w:rsidRDefault="00EA6AE4" w:rsidP="00EA6AE4">
            <w:pPr>
              <w:jc w:val="center"/>
              <w:rPr>
                <w:sz w:val="24"/>
                <w:szCs w:val="24"/>
              </w:rPr>
            </w:pPr>
            <w:r>
              <w:rPr>
                <w:sz w:val="24"/>
                <w:szCs w:val="24"/>
              </w:rPr>
              <w:t>150</w:t>
            </w:r>
          </w:p>
        </w:tc>
        <w:tc>
          <w:tcPr>
            <w:tcW w:w="1417" w:type="dxa"/>
          </w:tcPr>
          <w:p w14:paraId="61D75F55" w14:textId="7224EDDA" w:rsidR="00A803C8" w:rsidRPr="00C27A31" w:rsidRDefault="00EA6AE4" w:rsidP="00EA6AE4">
            <w:pPr>
              <w:jc w:val="center"/>
              <w:rPr>
                <w:sz w:val="24"/>
                <w:szCs w:val="24"/>
              </w:rPr>
            </w:pPr>
            <w:r>
              <w:rPr>
                <w:sz w:val="24"/>
                <w:szCs w:val="24"/>
              </w:rPr>
              <w:t>150</w:t>
            </w:r>
          </w:p>
        </w:tc>
        <w:tc>
          <w:tcPr>
            <w:tcW w:w="1418" w:type="dxa"/>
          </w:tcPr>
          <w:p w14:paraId="1E711812" w14:textId="20A9782C" w:rsidR="00A803C8" w:rsidRPr="00C27A31" w:rsidRDefault="00EA6AE4" w:rsidP="00EA6AE4">
            <w:pPr>
              <w:jc w:val="center"/>
              <w:rPr>
                <w:sz w:val="24"/>
                <w:szCs w:val="24"/>
              </w:rPr>
            </w:pPr>
            <w:r>
              <w:rPr>
                <w:sz w:val="24"/>
                <w:szCs w:val="24"/>
              </w:rPr>
              <w:t>150</w:t>
            </w:r>
          </w:p>
        </w:tc>
        <w:tc>
          <w:tcPr>
            <w:tcW w:w="1276" w:type="dxa"/>
          </w:tcPr>
          <w:p w14:paraId="73B53C5C" w14:textId="42E6A438" w:rsidR="00A803C8" w:rsidRPr="00C27A31" w:rsidRDefault="00EA6AE4" w:rsidP="00EA6AE4">
            <w:pPr>
              <w:jc w:val="center"/>
              <w:rPr>
                <w:sz w:val="24"/>
                <w:szCs w:val="24"/>
              </w:rPr>
            </w:pPr>
            <w:r>
              <w:rPr>
                <w:sz w:val="24"/>
                <w:szCs w:val="24"/>
              </w:rPr>
              <w:t>150</w:t>
            </w:r>
          </w:p>
        </w:tc>
        <w:tc>
          <w:tcPr>
            <w:tcW w:w="1388" w:type="dxa"/>
          </w:tcPr>
          <w:p w14:paraId="0AD97CC0" w14:textId="45618229" w:rsidR="00A803C8" w:rsidRPr="00C27A31" w:rsidRDefault="00EA6AE4" w:rsidP="00EA6AE4">
            <w:pPr>
              <w:jc w:val="center"/>
              <w:rPr>
                <w:sz w:val="24"/>
                <w:szCs w:val="24"/>
              </w:rPr>
            </w:pPr>
            <w:r>
              <w:rPr>
                <w:sz w:val="24"/>
                <w:szCs w:val="24"/>
              </w:rPr>
              <w:t>150</w:t>
            </w:r>
          </w:p>
        </w:tc>
      </w:tr>
      <w:tr w:rsidR="00A803C8" w:rsidRPr="00C27A31" w14:paraId="5C9CEFFC" w14:textId="77777777" w:rsidTr="009163D6">
        <w:tc>
          <w:tcPr>
            <w:tcW w:w="2297" w:type="dxa"/>
          </w:tcPr>
          <w:p w14:paraId="3D33B3AB" w14:textId="320A53CC" w:rsidR="00A803C8" w:rsidRPr="00C27A31" w:rsidRDefault="004B7878" w:rsidP="003B616C">
            <w:pPr>
              <w:rPr>
                <w:sz w:val="24"/>
                <w:szCs w:val="24"/>
              </w:rPr>
            </w:pPr>
            <w:r w:rsidRPr="00C27A31">
              <w:rPr>
                <w:sz w:val="24"/>
                <w:szCs w:val="24"/>
              </w:rPr>
              <w:t>Broj posjetitelja kulturnih manifestacija</w:t>
            </w:r>
          </w:p>
        </w:tc>
        <w:tc>
          <w:tcPr>
            <w:tcW w:w="1276" w:type="dxa"/>
          </w:tcPr>
          <w:p w14:paraId="03808E4D" w14:textId="66E58064" w:rsidR="00A803C8" w:rsidRPr="00C27A31" w:rsidRDefault="00EA6AE4" w:rsidP="00EA6AE4">
            <w:pPr>
              <w:jc w:val="center"/>
              <w:rPr>
                <w:sz w:val="24"/>
                <w:szCs w:val="24"/>
              </w:rPr>
            </w:pPr>
            <w:r>
              <w:rPr>
                <w:sz w:val="24"/>
                <w:szCs w:val="24"/>
              </w:rPr>
              <w:t>200</w:t>
            </w:r>
          </w:p>
        </w:tc>
        <w:tc>
          <w:tcPr>
            <w:tcW w:w="1417" w:type="dxa"/>
          </w:tcPr>
          <w:p w14:paraId="75DFD804" w14:textId="3880E221" w:rsidR="00A803C8" w:rsidRPr="00C27A31" w:rsidRDefault="00EA6AE4" w:rsidP="00EA6AE4">
            <w:pPr>
              <w:jc w:val="center"/>
              <w:rPr>
                <w:sz w:val="24"/>
                <w:szCs w:val="24"/>
              </w:rPr>
            </w:pPr>
            <w:r>
              <w:rPr>
                <w:sz w:val="24"/>
                <w:szCs w:val="24"/>
              </w:rPr>
              <w:t>200</w:t>
            </w:r>
          </w:p>
        </w:tc>
        <w:tc>
          <w:tcPr>
            <w:tcW w:w="1418" w:type="dxa"/>
          </w:tcPr>
          <w:p w14:paraId="276F0C90" w14:textId="35EE7FB3" w:rsidR="00A803C8" w:rsidRPr="00C27A31" w:rsidRDefault="00EA6AE4" w:rsidP="00EA6AE4">
            <w:pPr>
              <w:jc w:val="center"/>
              <w:rPr>
                <w:sz w:val="24"/>
                <w:szCs w:val="24"/>
              </w:rPr>
            </w:pPr>
            <w:r>
              <w:rPr>
                <w:sz w:val="24"/>
                <w:szCs w:val="24"/>
              </w:rPr>
              <w:t>200</w:t>
            </w:r>
          </w:p>
        </w:tc>
        <w:tc>
          <w:tcPr>
            <w:tcW w:w="1276" w:type="dxa"/>
          </w:tcPr>
          <w:p w14:paraId="6A41B492" w14:textId="19483C01" w:rsidR="00A803C8" w:rsidRPr="00C27A31" w:rsidRDefault="00EA6AE4" w:rsidP="00EA6AE4">
            <w:pPr>
              <w:jc w:val="center"/>
              <w:rPr>
                <w:sz w:val="24"/>
                <w:szCs w:val="24"/>
              </w:rPr>
            </w:pPr>
            <w:r>
              <w:rPr>
                <w:sz w:val="24"/>
                <w:szCs w:val="24"/>
              </w:rPr>
              <w:t>200</w:t>
            </w:r>
          </w:p>
        </w:tc>
        <w:tc>
          <w:tcPr>
            <w:tcW w:w="1388" w:type="dxa"/>
          </w:tcPr>
          <w:p w14:paraId="75B93115" w14:textId="6E4BD3C7" w:rsidR="00A803C8" w:rsidRPr="00C27A31" w:rsidRDefault="00EA6AE4" w:rsidP="00EA6AE4">
            <w:pPr>
              <w:jc w:val="center"/>
              <w:rPr>
                <w:sz w:val="24"/>
                <w:szCs w:val="24"/>
              </w:rPr>
            </w:pPr>
            <w:r>
              <w:rPr>
                <w:sz w:val="24"/>
                <w:szCs w:val="24"/>
              </w:rPr>
              <w:t>200</w:t>
            </w:r>
          </w:p>
        </w:tc>
      </w:tr>
    </w:tbl>
    <w:p w14:paraId="56F3A380" w14:textId="77777777" w:rsidR="00C4282B" w:rsidRPr="00C27A31" w:rsidRDefault="00C4282B" w:rsidP="00416558">
      <w:pPr>
        <w:rPr>
          <w:sz w:val="24"/>
          <w:szCs w:val="24"/>
        </w:rPr>
      </w:pPr>
    </w:p>
    <w:p w14:paraId="2F9EE9B9" w14:textId="1F7A0766" w:rsidR="00416558" w:rsidRPr="00C27A31" w:rsidRDefault="00416558" w:rsidP="00416558">
      <w:pPr>
        <w:rPr>
          <w:i/>
          <w:iCs/>
          <w:sz w:val="24"/>
          <w:szCs w:val="24"/>
        </w:rPr>
      </w:pPr>
      <w:r w:rsidRPr="00C27A31">
        <w:rPr>
          <w:i/>
          <w:iCs/>
          <w:sz w:val="24"/>
          <w:szCs w:val="24"/>
        </w:rPr>
        <w:t xml:space="preserve">M.9. </w:t>
      </w:r>
      <w:r w:rsidR="001C4090" w:rsidRPr="00C27A31">
        <w:rPr>
          <w:i/>
          <w:iCs/>
          <w:sz w:val="24"/>
          <w:szCs w:val="24"/>
        </w:rPr>
        <w:t>Poticanje sportskog razvoja u općini</w:t>
      </w:r>
    </w:p>
    <w:p w14:paraId="7CA7EF12" w14:textId="28F16D29" w:rsidR="00C4282B" w:rsidRDefault="00C4282B" w:rsidP="00924950">
      <w:pPr>
        <w:jc w:val="both"/>
        <w:rPr>
          <w:sz w:val="24"/>
          <w:szCs w:val="24"/>
        </w:rPr>
      </w:pPr>
      <w:r w:rsidRPr="00C27A31">
        <w:rPr>
          <w:sz w:val="24"/>
          <w:szCs w:val="24"/>
        </w:rPr>
        <w:t xml:space="preserve">Svrha mjere </w:t>
      </w:r>
      <w:r w:rsidR="001C4090" w:rsidRPr="00C27A31">
        <w:rPr>
          <w:sz w:val="24"/>
          <w:szCs w:val="24"/>
        </w:rPr>
        <w:t>je poticanje rada sportskih udruga/klubova ulaganjem u redovan rad te održavanjem raznih sportskih događanja</w:t>
      </w:r>
      <w:r w:rsidR="00924950" w:rsidRPr="00C27A31">
        <w:rPr>
          <w:sz w:val="24"/>
          <w:szCs w:val="24"/>
        </w:rPr>
        <w:t xml:space="preserve">. Mjera će se financirati iz </w:t>
      </w:r>
      <w:r w:rsidR="00930708" w:rsidRPr="00C27A31">
        <w:rPr>
          <w:sz w:val="24"/>
          <w:szCs w:val="24"/>
        </w:rPr>
        <w:t>P</w:t>
      </w:r>
      <w:r w:rsidR="00924950" w:rsidRPr="00C27A31">
        <w:rPr>
          <w:sz w:val="24"/>
          <w:szCs w:val="24"/>
        </w:rPr>
        <w:t>rograma</w:t>
      </w:r>
      <w:r w:rsidR="00930708" w:rsidRPr="00C27A31">
        <w:rPr>
          <w:sz w:val="24"/>
          <w:szCs w:val="24"/>
        </w:rPr>
        <w:t xml:space="preserve"> 100</w:t>
      </w:r>
      <w:r w:rsidR="001C4090" w:rsidRPr="00C27A31">
        <w:rPr>
          <w:sz w:val="24"/>
          <w:szCs w:val="24"/>
        </w:rPr>
        <w:t>8 Program javnih potreba u sportu, a obuhvaća sanacij</w:t>
      </w:r>
      <w:r w:rsidR="001A558C" w:rsidRPr="00C27A31">
        <w:rPr>
          <w:sz w:val="24"/>
          <w:szCs w:val="24"/>
        </w:rPr>
        <w:t>u</w:t>
      </w:r>
      <w:r w:rsidR="00637525">
        <w:rPr>
          <w:sz w:val="24"/>
          <w:szCs w:val="24"/>
        </w:rPr>
        <w:t xml:space="preserve"> </w:t>
      </w:r>
      <w:r w:rsidR="001C4090" w:rsidRPr="00C27A31">
        <w:rPr>
          <w:sz w:val="24"/>
          <w:szCs w:val="24"/>
        </w:rPr>
        <w:t>u športske dvorane, sufinanciranje udruga sportskog značaja te poticanje sportsko-rekreativnih aktivnosti</w:t>
      </w:r>
      <w:r w:rsidR="00924950" w:rsidRPr="00C27A31">
        <w:rPr>
          <w:sz w:val="24"/>
          <w:szCs w:val="24"/>
        </w:rPr>
        <w:t xml:space="preserve">. </w:t>
      </w:r>
      <w:r w:rsidR="008C200E" w:rsidRPr="00C27A31">
        <w:rPr>
          <w:sz w:val="24"/>
          <w:szCs w:val="24"/>
        </w:rPr>
        <w:t>Za provedbu mjere je nadležan Jedinstveni upravni odjel Općine Čaglin</w:t>
      </w:r>
      <w:r w:rsidR="00924950" w:rsidRPr="00C27A31">
        <w:rPr>
          <w:sz w:val="24"/>
          <w:szCs w:val="24"/>
        </w:rPr>
        <w:t xml:space="preserve">. Ključne točke ostvarenja mjere su </w:t>
      </w:r>
      <w:r w:rsidR="001C4090" w:rsidRPr="00A8699F">
        <w:rPr>
          <w:sz w:val="24"/>
          <w:szCs w:val="24"/>
        </w:rPr>
        <w:t>osiguran redovan rad udruga sportskog značaja</w:t>
      </w:r>
      <w:r w:rsidR="00146EAD" w:rsidRPr="00A8699F">
        <w:rPr>
          <w:sz w:val="24"/>
          <w:szCs w:val="24"/>
        </w:rPr>
        <w:t xml:space="preserve"> i održan memorijalni turnir u šahu</w:t>
      </w:r>
      <w:r w:rsidR="00924950" w:rsidRPr="00C27A31">
        <w:rPr>
          <w:sz w:val="24"/>
          <w:szCs w:val="24"/>
        </w:rPr>
        <w:t>.</w:t>
      </w:r>
      <w:r w:rsidR="00930708" w:rsidRPr="00C27A31">
        <w:rPr>
          <w:sz w:val="24"/>
          <w:szCs w:val="24"/>
        </w:rPr>
        <w:t xml:space="preserve"> Rok za provedbu mjere je</w:t>
      </w:r>
      <w:r w:rsidR="001C4090" w:rsidRPr="00C27A31">
        <w:rPr>
          <w:sz w:val="24"/>
          <w:szCs w:val="24"/>
        </w:rPr>
        <w:t xml:space="preserve"> svibanj 2025.</w:t>
      </w:r>
    </w:p>
    <w:p w14:paraId="50F57D22" w14:textId="74CE66E0" w:rsidR="00963403" w:rsidRDefault="00963403" w:rsidP="00924950">
      <w:pPr>
        <w:jc w:val="both"/>
        <w:rPr>
          <w:sz w:val="24"/>
          <w:szCs w:val="24"/>
        </w:rPr>
      </w:pPr>
    </w:p>
    <w:p w14:paraId="2D4DA44D" w14:textId="77777777" w:rsidR="00963403" w:rsidRDefault="00963403" w:rsidP="00924950">
      <w:pPr>
        <w:jc w:val="both"/>
        <w:rPr>
          <w:sz w:val="24"/>
          <w:szCs w:val="24"/>
        </w:rPr>
      </w:pPr>
    </w:p>
    <w:tbl>
      <w:tblPr>
        <w:tblStyle w:val="Reetkatablice"/>
        <w:tblW w:w="0" w:type="auto"/>
        <w:tblInd w:w="108" w:type="dxa"/>
        <w:tblLayout w:type="fixed"/>
        <w:tblLook w:val="04A0" w:firstRow="1" w:lastRow="0" w:firstColumn="1" w:lastColumn="0" w:noHBand="0" w:noVBand="1"/>
      </w:tblPr>
      <w:tblGrid>
        <w:gridCol w:w="2268"/>
        <w:gridCol w:w="1305"/>
        <w:gridCol w:w="1417"/>
        <w:gridCol w:w="1418"/>
        <w:gridCol w:w="1276"/>
        <w:gridCol w:w="1388"/>
      </w:tblGrid>
      <w:tr w:rsidR="00A803C8" w:rsidRPr="00C27A31" w14:paraId="2631E169" w14:textId="77777777" w:rsidTr="00EA6AE4">
        <w:tc>
          <w:tcPr>
            <w:tcW w:w="2268" w:type="dxa"/>
          </w:tcPr>
          <w:p w14:paraId="7DF5C4FC" w14:textId="77777777" w:rsidR="00A803C8" w:rsidRPr="00C27A31" w:rsidRDefault="00A803C8" w:rsidP="003B616C">
            <w:pPr>
              <w:jc w:val="center"/>
              <w:rPr>
                <w:b/>
                <w:bCs/>
                <w:sz w:val="24"/>
                <w:szCs w:val="24"/>
              </w:rPr>
            </w:pPr>
          </w:p>
          <w:p w14:paraId="5892EA69"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1737A985"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4D6F11F5"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3910B826"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517562F8"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1F62A3C8" w14:textId="77777777" w:rsidR="00A803C8" w:rsidRPr="00C27A31" w:rsidRDefault="00A803C8" w:rsidP="003B616C">
            <w:pPr>
              <w:jc w:val="center"/>
              <w:rPr>
                <w:b/>
                <w:bCs/>
                <w:sz w:val="24"/>
                <w:szCs w:val="24"/>
              </w:rPr>
            </w:pPr>
            <w:r w:rsidRPr="00C27A31">
              <w:rPr>
                <w:b/>
                <w:bCs/>
                <w:sz w:val="24"/>
                <w:szCs w:val="24"/>
              </w:rPr>
              <w:t>Ciljana vrijednost 2025.</w:t>
            </w:r>
          </w:p>
        </w:tc>
      </w:tr>
      <w:tr w:rsidR="000C74B7" w:rsidRPr="00C27A31" w14:paraId="25B9A3D6" w14:textId="77777777" w:rsidTr="00E77287">
        <w:tc>
          <w:tcPr>
            <w:tcW w:w="2268" w:type="dxa"/>
            <w:shd w:val="clear" w:color="auto" w:fill="auto"/>
          </w:tcPr>
          <w:p w14:paraId="62A143FF" w14:textId="539D3895" w:rsidR="000C74B7" w:rsidRPr="00C27A31" w:rsidRDefault="000C74B7" w:rsidP="000C74B7">
            <w:pPr>
              <w:rPr>
                <w:sz w:val="24"/>
                <w:szCs w:val="24"/>
              </w:rPr>
            </w:pPr>
            <w:r w:rsidRPr="00C27A31">
              <w:rPr>
                <w:sz w:val="24"/>
                <w:szCs w:val="24"/>
              </w:rPr>
              <w:t xml:space="preserve">Broj </w:t>
            </w:r>
            <w:r>
              <w:rPr>
                <w:sz w:val="24"/>
                <w:szCs w:val="24"/>
              </w:rPr>
              <w:t>članova udruga u sportu</w:t>
            </w:r>
          </w:p>
        </w:tc>
        <w:tc>
          <w:tcPr>
            <w:tcW w:w="1305" w:type="dxa"/>
            <w:shd w:val="clear" w:color="auto" w:fill="auto"/>
          </w:tcPr>
          <w:p w14:paraId="5FBA7915" w14:textId="03467BC2" w:rsidR="000C74B7" w:rsidRPr="00C27A31" w:rsidRDefault="000C74B7" w:rsidP="000C74B7">
            <w:pPr>
              <w:jc w:val="center"/>
              <w:rPr>
                <w:sz w:val="24"/>
                <w:szCs w:val="24"/>
              </w:rPr>
            </w:pPr>
            <w:r>
              <w:rPr>
                <w:sz w:val="24"/>
                <w:szCs w:val="24"/>
              </w:rPr>
              <w:t>160</w:t>
            </w:r>
          </w:p>
        </w:tc>
        <w:tc>
          <w:tcPr>
            <w:tcW w:w="1417" w:type="dxa"/>
            <w:shd w:val="clear" w:color="auto" w:fill="auto"/>
          </w:tcPr>
          <w:p w14:paraId="0FC4069B" w14:textId="33D2A7FB" w:rsidR="000C74B7" w:rsidRPr="00C27A31" w:rsidRDefault="000C74B7" w:rsidP="000C74B7">
            <w:pPr>
              <w:jc w:val="center"/>
              <w:rPr>
                <w:sz w:val="24"/>
                <w:szCs w:val="24"/>
              </w:rPr>
            </w:pPr>
            <w:r>
              <w:rPr>
                <w:sz w:val="24"/>
                <w:szCs w:val="24"/>
              </w:rPr>
              <w:t>160</w:t>
            </w:r>
          </w:p>
        </w:tc>
        <w:tc>
          <w:tcPr>
            <w:tcW w:w="1418" w:type="dxa"/>
            <w:shd w:val="clear" w:color="auto" w:fill="auto"/>
          </w:tcPr>
          <w:p w14:paraId="6E3E11F7" w14:textId="48D6F0B0" w:rsidR="000C74B7" w:rsidRPr="00C27A31" w:rsidRDefault="000C74B7" w:rsidP="000C74B7">
            <w:pPr>
              <w:jc w:val="center"/>
              <w:rPr>
                <w:sz w:val="24"/>
                <w:szCs w:val="24"/>
              </w:rPr>
            </w:pPr>
            <w:r>
              <w:rPr>
                <w:sz w:val="24"/>
                <w:szCs w:val="24"/>
              </w:rPr>
              <w:t>160</w:t>
            </w:r>
          </w:p>
        </w:tc>
        <w:tc>
          <w:tcPr>
            <w:tcW w:w="1276" w:type="dxa"/>
            <w:shd w:val="clear" w:color="auto" w:fill="auto"/>
          </w:tcPr>
          <w:p w14:paraId="5E4430A2" w14:textId="4B5B0141" w:rsidR="000C74B7" w:rsidRPr="00C27A31" w:rsidRDefault="000C74B7" w:rsidP="000C74B7">
            <w:pPr>
              <w:jc w:val="center"/>
              <w:rPr>
                <w:sz w:val="24"/>
                <w:szCs w:val="24"/>
              </w:rPr>
            </w:pPr>
            <w:r w:rsidRPr="000458C6">
              <w:rPr>
                <w:sz w:val="24"/>
                <w:szCs w:val="24"/>
              </w:rPr>
              <w:t>160</w:t>
            </w:r>
          </w:p>
        </w:tc>
        <w:tc>
          <w:tcPr>
            <w:tcW w:w="1388" w:type="dxa"/>
            <w:shd w:val="clear" w:color="auto" w:fill="auto"/>
          </w:tcPr>
          <w:p w14:paraId="790A9316" w14:textId="67AE43A3" w:rsidR="000C74B7" w:rsidRPr="00C27A31" w:rsidRDefault="000C74B7" w:rsidP="000C74B7">
            <w:pPr>
              <w:jc w:val="center"/>
              <w:rPr>
                <w:sz w:val="24"/>
                <w:szCs w:val="24"/>
              </w:rPr>
            </w:pPr>
            <w:r w:rsidRPr="000458C6">
              <w:rPr>
                <w:sz w:val="24"/>
                <w:szCs w:val="24"/>
              </w:rPr>
              <w:t>160</w:t>
            </w:r>
          </w:p>
        </w:tc>
      </w:tr>
    </w:tbl>
    <w:p w14:paraId="6857B13D" w14:textId="77777777" w:rsidR="00CF2FE0" w:rsidRDefault="00CF2FE0" w:rsidP="00416558">
      <w:pPr>
        <w:rPr>
          <w:i/>
          <w:iCs/>
          <w:sz w:val="24"/>
          <w:szCs w:val="24"/>
        </w:rPr>
      </w:pPr>
    </w:p>
    <w:p w14:paraId="08496B7A" w14:textId="4C8D6B3C" w:rsidR="00416558" w:rsidRPr="00C27A31" w:rsidRDefault="00416558" w:rsidP="00416558">
      <w:pPr>
        <w:rPr>
          <w:i/>
          <w:iCs/>
          <w:sz w:val="24"/>
          <w:szCs w:val="24"/>
        </w:rPr>
      </w:pPr>
      <w:r w:rsidRPr="00C27A31">
        <w:rPr>
          <w:i/>
          <w:iCs/>
          <w:sz w:val="24"/>
          <w:szCs w:val="24"/>
        </w:rPr>
        <w:t xml:space="preserve">M.10. </w:t>
      </w:r>
      <w:r w:rsidR="001C4090" w:rsidRPr="00C27A31">
        <w:rPr>
          <w:i/>
          <w:iCs/>
          <w:sz w:val="24"/>
          <w:szCs w:val="24"/>
        </w:rPr>
        <w:t>Ulaganja u sustav protupožarne i civilne zaštite</w:t>
      </w:r>
    </w:p>
    <w:p w14:paraId="28BCE7A5" w14:textId="3D7E07BB" w:rsidR="00924950" w:rsidRPr="00C27A31" w:rsidRDefault="007B68A7" w:rsidP="00924950">
      <w:pPr>
        <w:jc w:val="both"/>
        <w:rPr>
          <w:sz w:val="24"/>
          <w:szCs w:val="24"/>
        </w:rPr>
      </w:pPr>
      <w:r w:rsidRPr="00C27A31">
        <w:rPr>
          <w:sz w:val="24"/>
          <w:szCs w:val="24"/>
        </w:rPr>
        <w:t xml:space="preserve">Svrha </w:t>
      </w:r>
      <w:r w:rsidR="001C4090" w:rsidRPr="00C27A31">
        <w:rPr>
          <w:sz w:val="24"/>
          <w:szCs w:val="24"/>
        </w:rPr>
        <w:t>m</w:t>
      </w:r>
      <w:r w:rsidRPr="00C27A31">
        <w:rPr>
          <w:sz w:val="24"/>
          <w:szCs w:val="24"/>
        </w:rPr>
        <w:t xml:space="preserve">jere je </w:t>
      </w:r>
      <w:r w:rsidR="001C4090" w:rsidRPr="00C27A31">
        <w:rPr>
          <w:sz w:val="24"/>
          <w:szCs w:val="24"/>
        </w:rPr>
        <w:t xml:space="preserve">opremanje infrastrukture civilne zaštite i vatrogasne postrojbe, unaprjeđenje sustava za zaštitu od požara te jačanje stupnja sigurnosti stanovnika Općine. </w:t>
      </w:r>
      <w:r w:rsidR="00924950" w:rsidRPr="00C27A31">
        <w:rPr>
          <w:sz w:val="24"/>
          <w:szCs w:val="24"/>
        </w:rPr>
        <w:t xml:space="preserve">Mjera će se financirati iz </w:t>
      </w:r>
      <w:r w:rsidR="00930708" w:rsidRPr="00C27A31">
        <w:rPr>
          <w:sz w:val="24"/>
          <w:szCs w:val="24"/>
        </w:rPr>
        <w:t>P</w:t>
      </w:r>
      <w:r w:rsidR="00924950" w:rsidRPr="00C27A31">
        <w:rPr>
          <w:sz w:val="24"/>
          <w:szCs w:val="24"/>
        </w:rPr>
        <w:t>rograma</w:t>
      </w:r>
      <w:r w:rsidR="00930708" w:rsidRPr="00C27A31">
        <w:rPr>
          <w:sz w:val="24"/>
          <w:szCs w:val="24"/>
        </w:rPr>
        <w:t xml:space="preserve"> 1010</w:t>
      </w:r>
      <w:r w:rsidR="00924950" w:rsidRPr="00C27A31">
        <w:rPr>
          <w:sz w:val="24"/>
          <w:szCs w:val="24"/>
        </w:rPr>
        <w:t xml:space="preserve"> </w:t>
      </w:r>
      <w:r w:rsidR="001C4090" w:rsidRPr="00C27A31">
        <w:rPr>
          <w:sz w:val="24"/>
          <w:szCs w:val="24"/>
        </w:rPr>
        <w:t>Program protupožarne i civilne zaštite, a odnosi se na sufinanciranje vatrogasne zajednice i sustava civilne zaštite i HGSS-a</w:t>
      </w:r>
      <w:r w:rsidR="00924950" w:rsidRPr="00C27A31">
        <w:rPr>
          <w:sz w:val="24"/>
          <w:szCs w:val="24"/>
        </w:rPr>
        <w:t>.</w:t>
      </w:r>
      <w:r w:rsidR="007315C2" w:rsidRPr="00C27A31">
        <w:rPr>
          <w:sz w:val="24"/>
          <w:szCs w:val="24"/>
        </w:rPr>
        <w:t xml:space="preserve"> </w:t>
      </w:r>
      <w:r w:rsidR="008C200E" w:rsidRPr="00C27A31">
        <w:rPr>
          <w:sz w:val="24"/>
          <w:szCs w:val="24"/>
        </w:rPr>
        <w:t>Za provedbu mjere je nadležan Jedinstveni upravni odjel Općine Čaglin</w:t>
      </w:r>
      <w:r w:rsidR="007315C2" w:rsidRPr="00C27A31">
        <w:rPr>
          <w:sz w:val="24"/>
          <w:szCs w:val="24"/>
        </w:rPr>
        <w:t>.</w:t>
      </w:r>
      <w:r w:rsidR="00924950" w:rsidRPr="00C27A31">
        <w:rPr>
          <w:sz w:val="24"/>
          <w:szCs w:val="24"/>
        </w:rPr>
        <w:t xml:space="preserve"> </w:t>
      </w:r>
      <w:r w:rsidR="001C4090" w:rsidRPr="00C27A31">
        <w:rPr>
          <w:sz w:val="24"/>
          <w:szCs w:val="24"/>
        </w:rPr>
        <w:t xml:space="preserve">Na području Općine Čaglin djeluju četiri dobrovoljna vatrogasna društva – DVD Čaglin, DVD Djedina Rijeka, DVD Ljeskovica i DVD Ruševo. </w:t>
      </w:r>
      <w:r w:rsidR="00924950" w:rsidRPr="00C27A31">
        <w:rPr>
          <w:sz w:val="24"/>
          <w:szCs w:val="24"/>
        </w:rPr>
        <w:t xml:space="preserve">Ključne točke ostvarenja mjere su </w:t>
      </w:r>
      <w:r w:rsidR="001C4090" w:rsidRPr="00C27A31">
        <w:rPr>
          <w:sz w:val="24"/>
          <w:szCs w:val="24"/>
        </w:rPr>
        <w:t>uređen vatrogasni dom u Djedinoj Rijeci</w:t>
      </w:r>
      <w:r w:rsidR="00146EAD" w:rsidRPr="00C27A31">
        <w:rPr>
          <w:sz w:val="24"/>
          <w:szCs w:val="24"/>
        </w:rPr>
        <w:t xml:space="preserve">, </w:t>
      </w:r>
      <w:r w:rsidR="001C4090" w:rsidRPr="00C27A31">
        <w:rPr>
          <w:sz w:val="24"/>
          <w:szCs w:val="24"/>
        </w:rPr>
        <w:t>osiguran</w:t>
      </w:r>
      <w:r w:rsidR="00146EAD" w:rsidRPr="00C27A31">
        <w:rPr>
          <w:sz w:val="24"/>
          <w:szCs w:val="24"/>
        </w:rPr>
        <w:t>a sredstva za</w:t>
      </w:r>
      <w:r w:rsidR="001C4090" w:rsidRPr="00C27A31">
        <w:rPr>
          <w:sz w:val="24"/>
          <w:szCs w:val="24"/>
        </w:rPr>
        <w:t xml:space="preserve"> redovan rad vatrogasnih društava</w:t>
      </w:r>
      <w:r w:rsidR="007315C2" w:rsidRPr="00C27A31">
        <w:rPr>
          <w:sz w:val="24"/>
          <w:szCs w:val="24"/>
        </w:rPr>
        <w:t xml:space="preserve"> i HGSS-a</w:t>
      </w:r>
      <w:r w:rsidR="00146EAD" w:rsidRPr="00C27A31">
        <w:rPr>
          <w:sz w:val="24"/>
          <w:szCs w:val="24"/>
        </w:rPr>
        <w:t xml:space="preserve"> te nabavljena oprema za civilnu zaštitu</w:t>
      </w:r>
      <w:r w:rsidR="00924950" w:rsidRPr="00C27A31">
        <w:rPr>
          <w:sz w:val="24"/>
          <w:szCs w:val="24"/>
        </w:rPr>
        <w:t>.</w:t>
      </w:r>
      <w:r w:rsidR="00930708" w:rsidRPr="00C27A31">
        <w:rPr>
          <w:sz w:val="24"/>
          <w:szCs w:val="24"/>
        </w:rPr>
        <w:t xml:space="preserve"> Rok za provedbu mjere je</w:t>
      </w:r>
      <w:r w:rsidR="005137B0" w:rsidRPr="00C27A31">
        <w:rPr>
          <w:sz w:val="24"/>
          <w:szCs w:val="24"/>
        </w:rPr>
        <w:t xml:space="preserve"> </w:t>
      </w:r>
      <w:r w:rsidR="005137B0" w:rsidRPr="003D072D">
        <w:rPr>
          <w:sz w:val="24"/>
          <w:szCs w:val="24"/>
        </w:rPr>
        <w:t>svibanj 2025. godine.</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255AAF79" w14:textId="77777777" w:rsidTr="009163D6">
        <w:tc>
          <w:tcPr>
            <w:tcW w:w="2268" w:type="dxa"/>
          </w:tcPr>
          <w:p w14:paraId="1F02F55F" w14:textId="77777777" w:rsidR="00A803C8" w:rsidRPr="00C27A31" w:rsidRDefault="00A803C8" w:rsidP="003B616C">
            <w:pPr>
              <w:jc w:val="center"/>
              <w:rPr>
                <w:b/>
                <w:bCs/>
                <w:sz w:val="24"/>
                <w:szCs w:val="24"/>
              </w:rPr>
            </w:pPr>
          </w:p>
          <w:p w14:paraId="4F8BF808"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47B71F6D"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573D6E3D"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6ABB0B99"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24B8ECF0"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65666C6E"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351BE3C6" w14:textId="77777777" w:rsidTr="009163D6">
        <w:tc>
          <w:tcPr>
            <w:tcW w:w="2268" w:type="dxa"/>
          </w:tcPr>
          <w:p w14:paraId="230A83EF" w14:textId="476805DD" w:rsidR="00A803C8" w:rsidRPr="00C27A31" w:rsidRDefault="000B30CB" w:rsidP="003B616C">
            <w:pPr>
              <w:rPr>
                <w:sz w:val="24"/>
                <w:szCs w:val="24"/>
              </w:rPr>
            </w:pPr>
            <w:r>
              <w:rPr>
                <w:sz w:val="24"/>
                <w:szCs w:val="24"/>
              </w:rPr>
              <w:t>Broj održanih vježbi</w:t>
            </w:r>
          </w:p>
        </w:tc>
        <w:tc>
          <w:tcPr>
            <w:tcW w:w="1305" w:type="dxa"/>
          </w:tcPr>
          <w:p w14:paraId="65742C88" w14:textId="2365A70C" w:rsidR="00A803C8" w:rsidRPr="00C27A31" w:rsidRDefault="000C74B7" w:rsidP="000C74B7">
            <w:pPr>
              <w:jc w:val="center"/>
              <w:rPr>
                <w:sz w:val="24"/>
                <w:szCs w:val="24"/>
              </w:rPr>
            </w:pPr>
            <w:r>
              <w:rPr>
                <w:sz w:val="24"/>
                <w:szCs w:val="24"/>
              </w:rPr>
              <w:t>1</w:t>
            </w:r>
          </w:p>
        </w:tc>
        <w:tc>
          <w:tcPr>
            <w:tcW w:w="1417" w:type="dxa"/>
          </w:tcPr>
          <w:p w14:paraId="34DD4CE7" w14:textId="0DC6413E" w:rsidR="00A803C8" w:rsidRPr="00C27A31" w:rsidRDefault="000C74B7" w:rsidP="000C74B7">
            <w:pPr>
              <w:jc w:val="center"/>
              <w:rPr>
                <w:sz w:val="24"/>
                <w:szCs w:val="24"/>
              </w:rPr>
            </w:pPr>
            <w:r>
              <w:rPr>
                <w:sz w:val="24"/>
                <w:szCs w:val="24"/>
              </w:rPr>
              <w:t>1</w:t>
            </w:r>
          </w:p>
        </w:tc>
        <w:tc>
          <w:tcPr>
            <w:tcW w:w="1418" w:type="dxa"/>
          </w:tcPr>
          <w:p w14:paraId="28DBF82F" w14:textId="09C19EC0" w:rsidR="00A803C8" w:rsidRPr="00C27A31" w:rsidRDefault="000C74B7" w:rsidP="000C74B7">
            <w:pPr>
              <w:jc w:val="center"/>
              <w:rPr>
                <w:sz w:val="24"/>
                <w:szCs w:val="24"/>
              </w:rPr>
            </w:pPr>
            <w:r>
              <w:rPr>
                <w:sz w:val="24"/>
                <w:szCs w:val="24"/>
              </w:rPr>
              <w:t>1</w:t>
            </w:r>
          </w:p>
        </w:tc>
        <w:tc>
          <w:tcPr>
            <w:tcW w:w="1276" w:type="dxa"/>
          </w:tcPr>
          <w:p w14:paraId="19CCFABE" w14:textId="63F3DA34" w:rsidR="00A803C8" w:rsidRPr="00C27A31" w:rsidRDefault="000C74B7" w:rsidP="000C74B7">
            <w:pPr>
              <w:jc w:val="center"/>
              <w:rPr>
                <w:sz w:val="24"/>
                <w:szCs w:val="24"/>
              </w:rPr>
            </w:pPr>
            <w:r>
              <w:rPr>
                <w:sz w:val="24"/>
                <w:szCs w:val="24"/>
              </w:rPr>
              <w:t>1</w:t>
            </w:r>
          </w:p>
        </w:tc>
        <w:tc>
          <w:tcPr>
            <w:tcW w:w="1388" w:type="dxa"/>
          </w:tcPr>
          <w:p w14:paraId="67BC126E" w14:textId="1D06EE69" w:rsidR="00A803C8" w:rsidRPr="00C27A31" w:rsidRDefault="000C74B7" w:rsidP="000C74B7">
            <w:pPr>
              <w:jc w:val="center"/>
              <w:rPr>
                <w:sz w:val="24"/>
                <w:szCs w:val="24"/>
              </w:rPr>
            </w:pPr>
            <w:r>
              <w:rPr>
                <w:sz w:val="24"/>
                <w:szCs w:val="24"/>
              </w:rPr>
              <w:t>1</w:t>
            </w:r>
          </w:p>
        </w:tc>
      </w:tr>
      <w:tr w:rsidR="00A803C8" w:rsidRPr="00C27A31" w14:paraId="1854E95A" w14:textId="77777777" w:rsidTr="009163D6">
        <w:tc>
          <w:tcPr>
            <w:tcW w:w="2268" w:type="dxa"/>
          </w:tcPr>
          <w:p w14:paraId="09FDE64B" w14:textId="7F311B1D" w:rsidR="00A803C8" w:rsidRPr="00C27A31" w:rsidRDefault="000B30CB" w:rsidP="003B616C">
            <w:pPr>
              <w:rPr>
                <w:sz w:val="24"/>
                <w:szCs w:val="24"/>
              </w:rPr>
            </w:pPr>
            <w:r>
              <w:rPr>
                <w:sz w:val="24"/>
                <w:szCs w:val="24"/>
              </w:rPr>
              <w:t>Broj osposobljenih članova</w:t>
            </w:r>
          </w:p>
        </w:tc>
        <w:tc>
          <w:tcPr>
            <w:tcW w:w="1305" w:type="dxa"/>
          </w:tcPr>
          <w:p w14:paraId="6C788A09" w14:textId="282AEA26" w:rsidR="00A803C8" w:rsidRPr="00C27A31" w:rsidRDefault="000C74B7" w:rsidP="000C74B7">
            <w:pPr>
              <w:jc w:val="center"/>
              <w:rPr>
                <w:sz w:val="24"/>
                <w:szCs w:val="24"/>
              </w:rPr>
            </w:pPr>
            <w:r>
              <w:rPr>
                <w:sz w:val="24"/>
                <w:szCs w:val="24"/>
              </w:rPr>
              <w:t>30</w:t>
            </w:r>
          </w:p>
        </w:tc>
        <w:tc>
          <w:tcPr>
            <w:tcW w:w="1417" w:type="dxa"/>
          </w:tcPr>
          <w:p w14:paraId="67545D59" w14:textId="4FA2B330" w:rsidR="00A803C8" w:rsidRPr="00C27A31" w:rsidRDefault="000C74B7" w:rsidP="000C74B7">
            <w:pPr>
              <w:jc w:val="center"/>
              <w:rPr>
                <w:sz w:val="24"/>
                <w:szCs w:val="24"/>
              </w:rPr>
            </w:pPr>
            <w:r>
              <w:rPr>
                <w:sz w:val="24"/>
                <w:szCs w:val="24"/>
              </w:rPr>
              <w:t>30</w:t>
            </w:r>
          </w:p>
        </w:tc>
        <w:tc>
          <w:tcPr>
            <w:tcW w:w="1418" w:type="dxa"/>
          </w:tcPr>
          <w:p w14:paraId="2A8E16B2" w14:textId="2FC113ED" w:rsidR="00A803C8" w:rsidRPr="00C27A31" w:rsidRDefault="000C74B7" w:rsidP="000C74B7">
            <w:pPr>
              <w:jc w:val="center"/>
              <w:rPr>
                <w:sz w:val="24"/>
                <w:szCs w:val="24"/>
              </w:rPr>
            </w:pPr>
            <w:r>
              <w:rPr>
                <w:sz w:val="24"/>
                <w:szCs w:val="24"/>
              </w:rPr>
              <w:t>30</w:t>
            </w:r>
          </w:p>
        </w:tc>
        <w:tc>
          <w:tcPr>
            <w:tcW w:w="1276" w:type="dxa"/>
          </w:tcPr>
          <w:p w14:paraId="28096BB4" w14:textId="1D263C9F" w:rsidR="00A803C8" w:rsidRPr="00C27A31" w:rsidRDefault="000C74B7" w:rsidP="000C74B7">
            <w:pPr>
              <w:jc w:val="center"/>
              <w:rPr>
                <w:sz w:val="24"/>
                <w:szCs w:val="24"/>
              </w:rPr>
            </w:pPr>
            <w:r>
              <w:rPr>
                <w:sz w:val="24"/>
                <w:szCs w:val="24"/>
              </w:rPr>
              <w:t>30</w:t>
            </w:r>
          </w:p>
        </w:tc>
        <w:tc>
          <w:tcPr>
            <w:tcW w:w="1388" w:type="dxa"/>
          </w:tcPr>
          <w:p w14:paraId="0C75A558" w14:textId="5EF06B37" w:rsidR="00A803C8" w:rsidRPr="00C27A31" w:rsidRDefault="000C74B7" w:rsidP="000C74B7">
            <w:pPr>
              <w:jc w:val="center"/>
              <w:rPr>
                <w:sz w:val="24"/>
                <w:szCs w:val="24"/>
              </w:rPr>
            </w:pPr>
            <w:r>
              <w:rPr>
                <w:sz w:val="24"/>
                <w:szCs w:val="24"/>
              </w:rPr>
              <w:t>30</w:t>
            </w:r>
          </w:p>
        </w:tc>
      </w:tr>
    </w:tbl>
    <w:p w14:paraId="30988CCD" w14:textId="68619C62" w:rsidR="00140C8A" w:rsidRPr="00C27A31" w:rsidRDefault="00140C8A" w:rsidP="00416558">
      <w:pPr>
        <w:rPr>
          <w:sz w:val="24"/>
          <w:szCs w:val="24"/>
        </w:rPr>
      </w:pPr>
    </w:p>
    <w:p w14:paraId="042A6651" w14:textId="6960E1DA" w:rsidR="00416558" w:rsidRPr="00C27A31" w:rsidRDefault="00416558" w:rsidP="00416558">
      <w:pPr>
        <w:rPr>
          <w:i/>
          <w:iCs/>
          <w:sz w:val="24"/>
          <w:szCs w:val="24"/>
        </w:rPr>
      </w:pPr>
      <w:r w:rsidRPr="00C27A31">
        <w:rPr>
          <w:i/>
          <w:iCs/>
          <w:sz w:val="24"/>
          <w:szCs w:val="24"/>
        </w:rPr>
        <w:t xml:space="preserve">M.11. </w:t>
      </w:r>
      <w:r w:rsidR="007315C2" w:rsidRPr="00C27A31">
        <w:rPr>
          <w:i/>
          <w:iCs/>
          <w:sz w:val="24"/>
          <w:szCs w:val="24"/>
        </w:rPr>
        <w:t>Poboljšanje uvjeta života socijalno ugroženog stanovništva</w:t>
      </w:r>
    </w:p>
    <w:p w14:paraId="299E888F" w14:textId="74F8A010" w:rsidR="00140C8A" w:rsidRPr="00C27A31" w:rsidRDefault="00193213" w:rsidP="00193213">
      <w:pPr>
        <w:jc w:val="both"/>
        <w:rPr>
          <w:sz w:val="24"/>
          <w:szCs w:val="24"/>
        </w:rPr>
      </w:pPr>
      <w:r w:rsidRPr="00C27A31">
        <w:rPr>
          <w:sz w:val="24"/>
          <w:szCs w:val="24"/>
        </w:rPr>
        <w:t xml:space="preserve">Svrha mjere je </w:t>
      </w:r>
      <w:r w:rsidR="007315C2" w:rsidRPr="00C27A31">
        <w:rPr>
          <w:sz w:val="24"/>
          <w:szCs w:val="24"/>
        </w:rPr>
        <w:t>pomoć obiteljima i kućanstvima, poboljšanje kvalitete života te smanjenje rizika od siromaštva.</w:t>
      </w:r>
      <w:r w:rsidRPr="00C27A31">
        <w:rPr>
          <w:sz w:val="24"/>
          <w:szCs w:val="24"/>
        </w:rPr>
        <w:t xml:space="preserve"> Mjera će se financirati iz </w:t>
      </w:r>
      <w:r w:rsidR="00930708" w:rsidRPr="00C27A31">
        <w:rPr>
          <w:sz w:val="24"/>
          <w:szCs w:val="24"/>
        </w:rPr>
        <w:t>P</w:t>
      </w:r>
      <w:r w:rsidRPr="00C27A31">
        <w:rPr>
          <w:sz w:val="24"/>
          <w:szCs w:val="24"/>
        </w:rPr>
        <w:t>rograma</w:t>
      </w:r>
      <w:r w:rsidR="00930708" w:rsidRPr="00C27A31">
        <w:rPr>
          <w:sz w:val="24"/>
          <w:szCs w:val="24"/>
        </w:rPr>
        <w:t xml:space="preserve"> 101</w:t>
      </w:r>
      <w:r w:rsidR="007315C2" w:rsidRPr="00C27A31">
        <w:rPr>
          <w:sz w:val="24"/>
          <w:szCs w:val="24"/>
        </w:rPr>
        <w:t>2</w:t>
      </w:r>
      <w:r w:rsidRPr="00C27A31">
        <w:rPr>
          <w:sz w:val="24"/>
          <w:szCs w:val="24"/>
        </w:rPr>
        <w:t xml:space="preserve"> </w:t>
      </w:r>
      <w:r w:rsidR="007315C2" w:rsidRPr="00C27A31">
        <w:rPr>
          <w:sz w:val="24"/>
          <w:szCs w:val="24"/>
        </w:rPr>
        <w:t>Program socijalne skrbi i zdravstva, a obuhvaća sufinanciranje troškova sahrane, jednokratne novčane pomoći obiteljima i kućanstvima, naknadu za novorođenčad te sufinanciranje prijevoza umirovljenika</w:t>
      </w:r>
      <w:r w:rsidRPr="00C27A31">
        <w:rPr>
          <w:sz w:val="24"/>
          <w:szCs w:val="24"/>
        </w:rPr>
        <w:t xml:space="preserve">. </w:t>
      </w:r>
      <w:r w:rsidR="008C200E" w:rsidRPr="00C27A31">
        <w:rPr>
          <w:sz w:val="24"/>
          <w:szCs w:val="24"/>
        </w:rPr>
        <w:t>Za provedbu mjere je nadležan Jedinstveni upravni odjel Općine Čaglin</w:t>
      </w:r>
      <w:r w:rsidRPr="00C27A31">
        <w:rPr>
          <w:sz w:val="24"/>
          <w:szCs w:val="24"/>
        </w:rPr>
        <w:t xml:space="preserve">. Ključne </w:t>
      </w:r>
      <w:r w:rsidR="00146EAD" w:rsidRPr="00C27A31">
        <w:rPr>
          <w:sz w:val="24"/>
          <w:szCs w:val="24"/>
        </w:rPr>
        <w:t>točke ostvarenja mjere su isplaćene pomoći za socijalno ugrožene i isplaćene naknade za novorođenčad</w:t>
      </w:r>
      <w:r w:rsidRPr="00C27A31">
        <w:rPr>
          <w:sz w:val="24"/>
          <w:szCs w:val="24"/>
        </w:rPr>
        <w:t>.</w:t>
      </w:r>
      <w:r w:rsidR="00930708" w:rsidRPr="00C27A31">
        <w:rPr>
          <w:sz w:val="24"/>
          <w:szCs w:val="24"/>
        </w:rPr>
        <w:t xml:space="preserve"> Rok za provedbu mjere je</w:t>
      </w:r>
      <w:r w:rsidR="005137B0" w:rsidRPr="00C27A31">
        <w:rPr>
          <w:sz w:val="24"/>
          <w:szCs w:val="24"/>
        </w:rPr>
        <w:t xml:space="preserve"> svibanj 2025. godine.</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07C17D0F" w14:textId="77777777" w:rsidTr="009163D6">
        <w:tc>
          <w:tcPr>
            <w:tcW w:w="2268" w:type="dxa"/>
          </w:tcPr>
          <w:p w14:paraId="0C28B8F5" w14:textId="77777777" w:rsidR="00A803C8" w:rsidRPr="00C27A31" w:rsidRDefault="00A803C8" w:rsidP="003B616C">
            <w:pPr>
              <w:jc w:val="center"/>
              <w:rPr>
                <w:b/>
                <w:bCs/>
                <w:sz w:val="24"/>
                <w:szCs w:val="24"/>
              </w:rPr>
            </w:pPr>
          </w:p>
          <w:p w14:paraId="114C45C8"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361DB4AB"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2CA8C1A4"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611968EC"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26DB165A"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3DF554C2"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286037FB" w14:textId="77777777" w:rsidTr="009163D6">
        <w:tc>
          <w:tcPr>
            <w:tcW w:w="2268" w:type="dxa"/>
          </w:tcPr>
          <w:p w14:paraId="24E74F1D" w14:textId="652E9C11" w:rsidR="00A803C8" w:rsidRPr="00C27A31" w:rsidRDefault="007315C2" w:rsidP="003B616C">
            <w:pPr>
              <w:rPr>
                <w:sz w:val="24"/>
                <w:szCs w:val="24"/>
              </w:rPr>
            </w:pPr>
            <w:r w:rsidRPr="00C27A31">
              <w:rPr>
                <w:sz w:val="24"/>
                <w:szCs w:val="24"/>
              </w:rPr>
              <w:t xml:space="preserve">Količina </w:t>
            </w:r>
            <w:r w:rsidR="00FA38D6" w:rsidRPr="00C27A31">
              <w:rPr>
                <w:sz w:val="24"/>
                <w:szCs w:val="24"/>
              </w:rPr>
              <w:t xml:space="preserve">isplaćenih </w:t>
            </w:r>
            <w:r w:rsidRPr="00C27A31">
              <w:rPr>
                <w:sz w:val="24"/>
                <w:szCs w:val="24"/>
              </w:rPr>
              <w:t>naknadi za novorođenčad</w:t>
            </w:r>
          </w:p>
        </w:tc>
        <w:tc>
          <w:tcPr>
            <w:tcW w:w="1305" w:type="dxa"/>
          </w:tcPr>
          <w:p w14:paraId="58D2DAE2" w14:textId="5B330493" w:rsidR="00A803C8" w:rsidRPr="00C27A31" w:rsidRDefault="000C74B7" w:rsidP="000C74B7">
            <w:pPr>
              <w:jc w:val="center"/>
              <w:rPr>
                <w:sz w:val="24"/>
                <w:szCs w:val="24"/>
              </w:rPr>
            </w:pPr>
            <w:r>
              <w:rPr>
                <w:sz w:val="24"/>
                <w:szCs w:val="24"/>
              </w:rPr>
              <w:t>19</w:t>
            </w:r>
          </w:p>
        </w:tc>
        <w:tc>
          <w:tcPr>
            <w:tcW w:w="1417" w:type="dxa"/>
          </w:tcPr>
          <w:p w14:paraId="2C23F7A7" w14:textId="698DEAA0" w:rsidR="00A803C8" w:rsidRPr="00C27A31" w:rsidRDefault="000C74B7" w:rsidP="000C74B7">
            <w:pPr>
              <w:jc w:val="center"/>
              <w:rPr>
                <w:sz w:val="24"/>
                <w:szCs w:val="24"/>
              </w:rPr>
            </w:pPr>
            <w:r>
              <w:rPr>
                <w:sz w:val="24"/>
                <w:szCs w:val="24"/>
              </w:rPr>
              <w:t>20</w:t>
            </w:r>
          </w:p>
        </w:tc>
        <w:tc>
          <w:tcPr>
            <w:tcW w:w="1418" w:type="dxa"/>
          </w:tcPr>
          <w:p w14:paraId="7AE09C8D" w14:textId="30BED518" w:rsidR="00A803C8" w:rsidRPr="00C27A31" w:rsidRDefault="000C74B7" w:rsidP="000C74B7">
            <w:pPr>
              <w:jc w:val="center"/>
              <w:rPr>
                <w:sz w:val="24"/>
                <w:szCs w:val="24"/>
              </w:rPr>
            </w:pPr>
            <w:r>
              <w:rPr>
                <w:sz w:val="24"/>
                <w:szCs w:val="24"/>
              </w:rPr>
              <w:t>21</w:t>
            </w:r>
          </w:p>
        </w:tc>
        <w:tc>
          <w:tcPr>
            <w:tcW w:w="1276" w:type="dxa"/>
          </w:tcPr>
          <w:p w14:paraId="15E2DA17" w14:textId="739F97D2" w:rsidR="00A803C8" w:rsidRPr="00C27A31" w:rsidRDefault="000C74B7" w:rsidP="000C74B7">
            <w:pPr>
              <w:jc w:val="center"/>
              <w:rPr>
                <w:sz w:val="24"/>
                <w:szCs w:val="24"/>
              </w:rPr>
            </w:pPr>
            <w:r>
              <w:rPr>
                <w:sz w:val="24"/>
                <w:szCs w:val="24"/>
              </w:rPr>
              <w:t>22</w:t>
            </w:r>
          </w:p>
        </w:tc>
        <w:tc>
          <w:tcPr>
            <w:tcW w:w="1388" w:type="dxa"/>
          </w:tcPr>
          <w:p w14:paraId="3AD56A6A" w14:textId="53B56A6D" w:rsidR="00A803C8" w:rsidRPr="00C27A31" w:rsidRDefault="000C74B7" w:rsidP="000C74B7">
            <w:pPr>
              <w:jc w:val="center"/>
              <w:rPr>
                <w:sz w:val="24"/>
                <w:szCs w:val="24"/>
              </w:rPr>
            </w:pPr>
            <w:r>
              <w:rPr>
                <w:sz w:val="24"/>
                <w:szCs w:val="24"/>
              </w:rPr>
              <w:t>23</w:t>
            </w:r>
          </w:p>
        </w:tc>
      </w:tr>
      <w:tr w:rsidR="007315C2" w:rsidRPr="00C27A31" w14:paraId="2515C3B7" w14:textId="77777777" w:rsidTr="00166F45">
        <w:tc>
          <w:tcPr>
            <w:tcW w:w="2268" w:type="dxa"/>
            <w:shd w:val="clear" w:color="auto" w:fill="auto"/>
          </w:tcPr>
          <w:p w14:paraId="2AA2DC2E" w14:textId="7217B361" w:rsidR="007315C2" w:rsidRPr="00C27A31" w:rsidRDefault="007315C2" w:rsidP="003B616C">
            <w:pPr>
              <w:rPr>
                <w:sz w:val="24"/>
                <w:szCs w:val="24"/>
              </w:rPr>
            </w:pPr>
            <w:r w:rsidRPr="00C27A31">
              <w:rPr>
                <w:sz w:val="24"/>
                <w:szCs w:val="24"/>
              </w:rPr>
              <w:t>Količina</w:t>
            </w:r>
            <w:r w:rsidR="00FA38D6" w:rsidRPr="00C27A31">
              <w:rPr>
                <w:sz w:val="24"/>
                <w:szCs w:val="24"/>
              </w:rPr>
              <w:t xml:space="preserve"> isplaćenih</w:t>
            </w:r>
            <w:r w:rsidRPr="00C27A31">
              <w:rPr>
                <w:sz w:val="24"/>
                <w:szCs w:val="24"/>
              </w:rPr>
              <w:t xml:space="preserve"> novč</w:t>
            </w:r>
            <w:r w:rsidR="009A38C6">
              <w:rPr>
                <w:sz w:val="24"/>
                <w:szCs w:val="24"/>
              </w:rPr>
              <w:t>a</w:t>
            </w:r>
            <w:r w:rsidRPr="00C27A31">
              <w:rPr>
                <w:sz w:val="24"/>
                <w:szCs w:val="24"/>
              </w:rPr>
              <w:t>nih pomoći građanima i kućanstvima</w:t>
            </w:r>
          </w:p>
        </w:tc>
        <w:tc>
          <w:tcPr>
            <w:tcW w:w="1305" w:type="dxa"/>
            <w:shd w:val="clear" w:color="auto" w:fill="auto"/>
          </w:tcPr>
          <w:p w14:paraId="44E58BFB" w14:textId="51CE4B37" w:rsidR="007315C2" w:rsidRPr="00C27A31" w:rsidRDefault="00166F45" w:rsidP="000C74B7">
            <w:pPr>
              <w:jc w:val="center"/>
              <w:rPr>
                <w:sz w:val="24"/>
                <w:szCs w:val="24"/>
              </w:rPr>
            </w:pPr>
            <w:r>
              <w:rPr>
                <w:sz w:val="24"/>
                <w:szCs w:val="24"/>
              </w:rPr>
              <w:t>38</w:t>
            </w:r>
          </w:p>
        </w:tc>
        <w:tc>
          <w:tcPr>
            <w:tcW w:w="1417" w:type="dxa"/>
            <w:shd w:val="clear" w:color="auto" w:fill="auto"/>
          </w:tcPr>
          <w:p w14:paraId="3537E9A9" w14:textId="1171FE23" w:rsidR="007315C2" w:rsidRPr="00C27A31" w:rsidRDefault="00166F45" w:rsidP="000C74B7">
            <w:pPr>
              <w:jc w:val="center"/>
              <w:rPr>
                <w:sz w:val="24"/>
                <w:szCs w:val="24"/>
              </w:rPr>
            </w:pPr>
            <w:r>
              <w:rPr>
                <w:sz w:val="24"/>
                <w:szCs w:val="24"/>
              </w:rPr>
              <w:t>37</w:t>
            </w:r>
          </w:p>
        </w:tc>
        <w:tc>
          <w:tcPr>
            <w:tcW w:w="1418" w:type="dxa"/>
            <w:shd w:val="clear" w:color="auto" w:fill="auto"/>
          </w:tcPr>
          <w:p w14:paraId="3D0BCB31" w14:textId="768E8CDA" w:rsidR="007315C2" w:rsidRPr="00C27A31" w:rsidRDefault="00166F45" w:rsidP="000C74B7">
            <w:pPr>
              <w:jc w:val="center"/>
              <w:rPr>
                <w:sz w:val="24"/>
                <w:szCs w:val="24"/>
              </w:rPr>
            </w:pPr>
            <w:r>
              <w:rPr>
                <w:sz w:val="24"/>
                <w:szCs w:val="24"/>
              </w:rPr>
              <w:t>36</w:t>
            </w:r>
          </w:p>
        </w:tc>
        <w:tc>
          <w:tcPr>
            <w:tcW w:w="1276" w:type="dxa"/>
            <w:shd w:val="clear" w:color="auto" w:fill="auto"/>
          </w:tcPr>
          <w:p w14:paraId="087EE5A1" w14:textId="06270ACB" w:rsidR="007315C2" w:rsidRPr="00C27A31" w:rsidRDefault="00166F45" w:rsidP="000C74B7">
            <w:pPr>
              <w:jc w:val="center"/>
              <w:rPr>
                <w:sz w:val="24"/>
                <w:szCs w:val="24"/>
              </w:rPr>
            </w:pPr>
            <w:r>
              <w:rPr>
                <w:sz w:val="24"/>
                <w:szCs w:val="24"/>
              </w:rPr>
              <w:t>35</w:t>
            </w:r>
          </w:p>
        </w:tc>
        <w:tc>
          <w:tcPr>
            <w:tcW w:w="1388" w:type="dxa"/>
            <w:shd w:val="clear" w:color="auto" w:fill="auto"/>
          </w:tcPr>
          <w:p w14:paraId="073C0844" w14:textId="7CC4607D" w:rsidR="007315C2" w:rsidRPr="00C27A31" w:rsidRDefault="00166F45" w:rsidP="000C74B7">
            <w:pPr>
              <w:jc w:val="center"/>
              <w:rPr>
                <w:sz w:val="24"/>
                <w:szCs w:val="24"/>
              </w:rPr>
            </w:pPr>
            <w:r>
              <w:rPr>
                <w:sz w:val="24"/>
                <w:szCs w:val="24"/>
              </w:rPr>
              <w:t>34</w:t>
            </w:r>
          </w:p>
        </w:tc>
      </w:tr>
    </w:tbl>
    <w:p w14:paraId="125D12B6" w14:textId="07376634" w:rsidR="00193213" w:rsidRDefault="00193213" w:rsidP="00193213">
      <w:pPr>
        <w:jc w:val="both"/>
        <w:rPr>
          <w:sz w:val="24"/>
          <w:szCs w:val="24"/>
        </w:rPr>
      </w:pPr>
    </w:p>
    <w:p w14:paraId="78547AC7" w14:textId="5DAF2C28" w:rsidR="00416558" w:rsidRPr="00C27A31" w:rsidRDefault="00416558" w:rsidP="00416558">
      <w:pPr>
        <w:rPr>
          <w:i/>
          <w:iCs/>
          <w:sz w:val="24"/>
          <w:szCs w:val="24"/>
        </w:rPr>
      </w:pPr>
      <w:r w:rsidRPr="00C27A31">
        <w:rPr>
          <w:i/>
          <w:iCs/>
          <w:sz w:val="24"/>
          <w:szCs w:val="24"/>
        </w:rPr>
        <w:lastRenderedPageBreak/>
        <w:t xml:space="preserve">M.12. </w:t>
      </w:r>
      <w:r w:rsidR="007315C2" w:rsidRPr="00C27A31">
        <w:rPr>
          <w:i/>
          <w:iCs/>
          <w:sz w:val="24"/>
          <w:szCs w:val="24"/>
        </w:rPr>
        <w:t>Razvoj zdravstvene skrbi</w:t>
      </w:r>
    </w:p>
    <w:p w14:paraId="303308AC" w14:textId="7A8A2260" w:rsidR="00140C8A" w:rsidRPr="00C27A31" w:rsidRDefault="00140C8A" w:rsidP="00193213">
      <w:pPr>
        <w:jc w:val="both"/>
        <w:rPr>
          <w:sz w:val="24"/>
          <w:szCs w:val="24"/>
        </w:rPr>
      </w:pPr>
      <w:r w:rsidRPr="00C27A31">
        <w:rPr>
          <w:sz w:val="24"/>
          <w:szCs w:val="24"/>
        </w:rPr>
        <w:t xml:space="preserve">Svrha mjere je </w:t>
      </w:r>
      <w:r w:rsidR="007315C2" w:rsidRPr="00C27A31">
        <w:rPr>
          <w:sz w:val="24"/>
          <w:szCs w:val="24"/>
        </w:rPr>
        <w:t>poboljšanje kvalitete zdravstvene zaštite izgradnjom ambulante te osiguranje dostupne i učinkovite zdravstvenu zaštitu.</w:t>
      </w:r>
      <w:r w:rsidR="00193213" w:rsidRPr="00C27A31">
        <w:rPr>
          <w:sz w:val="24"/>
          <w:szCs w:val="24"/>
        </w:rPr>
        <w:t xml:space="preserve"> Mjera će se financirati iz </w:t>
      </w:r>
      <w:r w:rsidR="00930708" w:rsidRPr="00C27A31">
        <w:rPr>
          <w:sz w:val="24"/>
          <w:szCs w:val="24"/>
        </w:rPr>
        <w:t>P</w:t>
      </w:r>
      <w:r w:rsidR="00193213" w:rsidRPr="00C27A31">
        <w:rPr>
          <w:sz w:val="24"/>
          <w:szCs w:val="24"/>
        </w:rPr>
        <w:t>rograma</w:t>
      </w:r>
      <w:r w:rsidR="00930708" w:rsidRPr="00C27A31">
        <w:rPr>
          <w:sz w:val="24"/>
          <w:szCs w:val="24"/>
        </w:rPr>
        <w:t xml:space="preserve"> 1012</w:t>
      </w:r>
      <w:r w:rsidR="00193213" w:rsidRPr="00C27A31">
        <w:rPr>
          <w:sz w:val="24"/>
          <w:szCs w:val="24"/>
        </w:rPr>
        <w:t xml:space="preserve"> </w:t>
      </w:r>
      <w:r w:rsidR="007315C2" w:rsidRPr="00C27A31">
        <w:rPr>
          <w:sz w:val="24"/>
          <w:szCs w:val="24"/>
        </w:rPr>
        <w:t>Program socijalne skrbi i zdravstva</w:t>
      </w:r>
      <w:r w:rsidR="00193213" w:rsidRPr="00C27A31">
        <w:rPr>
          <w:sz w:val="24"/>
          <w:szCs w:val="24"/>
        </w:rPr>
        <w:t xml:space="preserve">. </w:t>
      </w:r>
      <w:r w:rsidR="008C200E" w:rsidRPr="00C27A31">
        <w:rPr>
          <w:sz w:val="24"/>
          <w:szCs w:val="24"/>
        </w:rPr>
        <w:t>Za provedbu mjere je nadležan Jedinstveni upravni odjel Općine Čaglin</w:t>
      </w:r>
      <w:r w:rsidR="00193213" w:rsidRPr="00C27A31">
        <w:rPr>
          <w:sz w:val="24"/>
          <w:szCs w:val="24"/>
        </w:rPr>
        <w:t>. Ključn</w:t>
      </w:r>
      <w:r w:rsidR="007315C2" w:rsidRPr="00C27A31">
        <w:rPr>
          <w:sz w:val="24"/>
          <w:szCs w:val="24"/>
        </w:rPr>
        <w:t>a</w:t>
      </w:r>
      <w:r w:rsidR="00193213" w:rsidRPr="00C27A31">
        <w:rPr>
          <w:sz w:val="24"/>
          <w:szCs w:val="24"/>
        </w:rPr>
        <w:t xml:space="preserve"> točk</w:t>
      </w:r>
      <w:r w:rsidR="007315C2" w:rsidRPr="00C27A31">
        <w:rPr>
          <w:sz w:val="24"/>
          <w:szCs w:val="24"/>
        </w:rPr>
        <w:t>a</w:t>
      </w:r>
      <w:r w:rsidR="00193213" w:rsidRPr="00C27A31">
        <w:rPr>
          <w:sz w:val="24"/>
          <w:szCs w:val="24"/>
        </w:rPr>
        <w:t xml:space="preserve"> ostvarenja mjere </w:t>
      </w:r>
      <w:r w:rsidR="007315C2" w:rsidRPr="00C27A31">
        <w:rPr>
          <w:sz w:val="24"/>
          <w:szCs w:val="24"/>
        </w:rPr>
        <w:t>je izgrađena zgrada ambulante</w:t>
      </w:r>
      <w:r w:rsidR="00193213" w:rsidRPr="00C27A31">
        <w:rPr>
          <w:sz w:val="24"/>
          <w:szCs w:val="24"/>
        </w:rPr>
        <w:t>.</w:t>
      </w:r>
      <w:r w:rsidR="00930708" w:rsidRPr="00C27A31">
        <w:rPr>
          <w:sz w:val="24"/>
          <w:szCs w:val="24"/>
        </w:rPr>
        <w:t xml:space="preserve"> Rok za provedbu mjere je</w:t>
      </w:r>
      <w:r w:rsidR="005137B0" w:rsidRPr="00C27A31">
        <w:rPr>
          <w:sz w:val="24"/>
          <w:szCs w:val="24"/>
        </w:rPr>
        <w:t xml:space="preserve"> </w:t>
      </w:r>
      <w:r w:rsidR="00146EAD" w:rsidRPr="00C27A31">
        <w:rPr>
          <w:sz w:val="24"/>
          <w:szCs w:val="24"/>
        </w:rPr>
        <w:t>prosinac 2022. godine.</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58D5A116" w14:textId="77777777" w:rsidTr="009163D6">
        <w:tc>
          <w:tcPr>
            <w:tcW w:w="2268" w:type="dxa"/>
          </w:tcPr>
          <w:p w14:paraId="27277B98" w14:textId="77777777" w:rsidR="00A803C8" w:rsidRPr="00C27A31" w:rsidRDefault="00A803C8" w:rsidP="003B616C">
            <w:pPr>
              <w:jc w:val="center"/>
              <w:rPr>
                <w:b/>
                <w:bCs/>
                <w:sz w:val="24"/>
                <w:szCs w:val="24"/>
              </w:rPr>
            </w:pPr>
          </w:p>
          <w:p w14:paraId="30BD3C5A"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66C12322"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1A6DB269"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7D621E90"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383B71E6"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5B8D5A7F"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6622FCBB" w14:textId="77777777" w:rsidTr="009163D6">
        <w:tc>
          <w:tcPr>
            <w:tcW w:w="2268" w:type="dxa"/>
          </w:tcPr>
          <w:p w14:paraId="1691B8DD" w14:textId="62F27DB1" w:rsidR="00A803C8" w:rsidRPr="00C27A31" w:rsidRDefault="000C74B7" w:rsidP="003B616C">
            <w:pPr>
              <w:rPr>
                <w:sz w:val="24"/>
                <w:szCs w:val="24"/>
              </w:rPr>
            </w:pPr>
            <w:r w:rsidRPr="003D072D">
              <w:rPr>
                <w:sz w:val="24"/>
                <w:szCs w:val="24"/>
              </w:rPr>
              <w:t>Broj liječnika</w:t>
            </w:r>
          </w:p>
        </w:tc>
        <w:tc>
          <w:tcPr>
            <w:tcW w:w="1305" w:type="dxa"/>
          </w:tcPr>
          <w:p w14:paraId="6F6DB107" w14:textId="0BCCD8F4" w:rsidR="00A803C8" w:rsidRPr="00C27A31" w:rsidRDefault="000C74B7" w:rsidP="000C74B7">
            <w:pPr>
              <w:jc w:val="center"/>
              <w:rPr>
                <w:sz w:val="24"/>
                <w:szCs w:val="24"/>
              </w:rPr>
            </w:pPr>
            <w:r>
              <w:rPr>
                <w:sz w:val="24"/>
                <w:szCs w:val="24"/>
              </w:rPr>
              <w:t>2</w:t>
            </w:r>
          </w:p>
        </w:tc>
        <w:tc>
          <w:tcPr>
            <w:tcW w:w="1417" w:type="dxa"/>
          </w:tcPr>
          <w:p w14:paraId="5E2D42F7" w14:textId="4CABC076" w:rsidR="00A803C8" w:rsidRPr="00C27A31" w:rsidRDefault="000C74B7" w:rsidP="000C74B7">
            <w:pPr>
              <w:jc w:val="center"/>
              <w:rPr>
                <w:sz w:val="24"/>
                <w:szCs w:val="24"/>
              </w:rPr>
            </w:pPr>
            <w:r>
              <w:rPr>
                <w:sz w:val="24"/>
                <w:szCs w:val="24"/>
              </w:rPr>
              <w:t>3</w:t>
            </w:r>
          </w:p>
        </w:tc>
        <w:tc>
          <w:tcPr>
            <w:tcW w:w="1418" w:type="dxa"/>
          </w:tcPr>
          <w:p w14:paraId="096EED74" w14:textId="74035511" w:rsidR="00A803C8" w:rsidRPr="00C27A31" w:rsidRDefault="000C74B7" w:rsidP="000C74B7">
            <w:pPr>
              <w:jc w:val="center"/>
              <w:rPr>
                <w:sz w:val="24"/>
                <w:szCs w:val="24"/>
              </w:rPr>
            </w:pPr>
            <w:r>
              <w:rPr>
                <w:sz w:val="24"/>
                <w:szCs w:val="24"/>
              </w:rPr>
              <w:t>3</w:t>
            </w:r>
          </w:p>
        </w:tc>
        <w:tc>
          <w:tcPr>
            <w:tcW w:w="1276" w:type="dxa"/>
          </w:tcPr>
          <w:p w14:paraId="7F9827F2" w14:textId="3EE36416" w:rsidR="00A803C8" w:rsidRPr="00C27A31" w:rsidRDefault="000C74B7" w:rsidP="000C74B7">
            <w:pPr>
              <w:jc w:val="center"/>
              <w:rPr>
                <w:sz w:val="24"/>
                <w:szCs w:val="24"/>
              </w:rPr>
            </w:pPr>
            <w:r>
              <w:rPr>
                <w:sz w:val="24"/>
                <w:szCs w:val="24"/>
              </w:rPr>
              <w:t>3</w:t>
            </w:r>
          </w:p>
        </w:tc>
        <w:tc>
          <w:tcPr>
            <w:tcW w:w="1388" w:type="dxa"/>
          </w:tcPr>
          <w:p w14:paraId="0B416095" w14:textId="34838406" w:rsidR="00A803C8" w:rsidRPr="00C27A31" w:rsidRDefault="000C74B7" w:rsidP="000C74B7">
            <w:pPr>
              <w:jc w:val="center"/>
              <w:rPr>
                <w:sz w:val="24"/>
                <w:szCs w:val="24"/>
              </w:rPr>
            </w:pPr>
            <w:r>
              <w:rPr>
                <w:sz w:val="24"/>
                <w:szCs w:val="24"/>
              </w:rPr>
              <w:t>3</w:t>
            </w:r>
          </w:p>
        </w:tc>
      </w:tr>
    </w:tbl>
    <w:p w14:paraId="15BC148A" w14:textId="77777777" w:rsidR="008C200E" w:rsidRPr="00C27A31" w:rsidRDefault="008C200E" w:rsidP="00166F45">
      <w:pPr>
        <w:spacing w:after="0"/>
        <w:rPr>
          <w:i/>
          <w:iCs/>
          <w:sz w:val="24"/>
          <w:szCs w:val="24"/>
        </w:rPr>
      </w:pPr>
    </w:p>
    <w:p w14:paraId="72C09A19" w14:textId="2C74A7BD" w:rsidR="00416558" w:rsidRPr="00C27A31" w:rsidRDefault="00416558" w:rsidP="00416558">
      <w:pPr>
        <w:rPr>
          <w:i/>
          <w:iCs/>
          <w:sz w:val="24"/>
          <w:szCs w:val="24"/>
        </w:rPr>
      </w:pPr>
      <w:r w:rsidRPr="00C27A31">
        <w:rPr>
          <w:i/>
          <w:iCs/>
          <w:sz w:val="24"/>
          <w:szCs w:val="24"/>
        </w:rPr>
        <w:t xml:space="preserve">M.13. </w:t>
      </w:r>
      <w:r w:rsidR="007315C2" w:rsidRPr="00C27A31">
        <w:rPr>
          <w:i/>
          <w:iCs/>
          <w:sz w:val="24"/>
          <w:szCs w:val="24"/>
        </w:rPr>
        <w:t xml:space="preserve">Unaprjeđenje poljoprivrede i </w:t>
      </w:r>
      <w:r w:rsidR="00B64663" w:rsidRPr="00C27A31">
        <w:rPr>
          <w:i/>
          <w:iCs/>
          <w:sz w:val="24"/>
          <w:szCs w:val="24"/>
        </w:rPr>
        <w:t>gospodarstva</w:t>
      </w:r>
    </w:p>
    <w:p w14:paraId="2A092AA0" w14:textId="4C3CB86B" w:rsidR="00A271F4" w:rsidRPr="00C27A31" w:rsidRDefault="00193213" w:rsidP="00193213">
      <w:pPr>
        <w:jc w:val="both"/>
        <w:rPr>
          <w:sz w:val="24"/>
          <w:szCs w:val="24"/>
        </w:rPr>
      </w:pPr>
      <w:r w:rsidRPr="00C27A31">
        <w:rPr>
          <w:sz w:val="24"/>
          <w:szCs w:val="24"/>
        </w:rPr>
        <w:t xml:space="preserve">Svrha mjere je </w:t>
      </w:r>
      <w:r w:rsidR="00B64663" w:rsidRPr="00C27A31">
        <w:rPr>
          <w:sz w:val="24"/>
          <w:szCs w:val="24"/>
        </w:rPr>
        <w:t>jačanje kapaciteta poduzetničkih potpornih institucija (LAG), ujednačavanje dostupnosti i kvalitete usluga poduzetnicima, dodjela financijskih potpora poljoprivrednim gospodarstvima, udrugama u poljoprivredi te drugim poduzetnicima te pružanje stručne potpore kroz edukacije/seminare u skladu s potrebama poljoprivrednog sektora.</w:t>
      </w:r>
      <w:r w:rsidRPr="00C27A31">
        <w:rPr>
          <w:sz w:val="24"/>
          <w:szCs w:val="24"/>
        </w:rPr>
        <w:t xml:space="preserve"> Mjera će se financirati iz </w:t>
      </w:r>
      <w:r w:rsidR="00930708" w:rsidRPr="00C27A31">
        <w:rPr>
          <w:sz w:val="24"/>
          <w:szCs w:val="24"/>
        </w:rPr>
        <w:t>P</w:t>
      </w:r>
      <w:r w:rsidRPr="00C27A31">
        <w:rPr>
          <w:sz w:val="24"/>
          <w:szCs w:val="24"/>
        </w:rPr>
        <w:t>rograma</w:t>
      </w:r>
      <w:r w:rsidR="00930708" w:rsidRPr="00C27A31">
        <w:rPr>
          <w:sz w:val="24"/>
          <w:szCs w:val="24"/>
        </w:rPr>
        <w:t xml:space="preserve"> 10</w:t>
      </w:r>
      <w:r w:rsidR="00B64663" w:rsidRPr="00C27A31">
        <w:rPr>
          <w:sz w:val="24"/>
          <w:szCs w:val="24"/>
        </w:rPr>
        <w:t>13</w:t>
      </w:r>
      <w:r w:rsidRPr="00C27A31">
        <w:rPr>
          <w:sz w:val="24"/>
          <w:szCs w:val="24"/>
        </w:rPr>
        <w:t xml:space="preserve"> </w:t>
      </w:r>
      <w:r w:rsidR="00B64663" w:rsidRPr="00C27A31">
        <w:rPr>
          <w:sz w:val="24"/>
          <w:szCs w:val="24"/>
        </w:rPr>
        <w:t>Program poticanja razvoja poljopriv</w:t>
      </w:r>
      <w:r w:rsidR="00DF2782">
        <w:rPr>
          <w:sz w:val="24"/>
          <w:szCs w:val="24"/>
        </w:rPr>
        <w:t xml:space="preserve">rede i gospodarstva, a obuhvaća </w:t>
      </w:r>
      <w:r w:rsidR="00B64663" w:rsidRPr="00C27A31">
        <w:rPr>
          <w:sz w:val="24"/>
          <w:szCs w:val="24"/>
        </w:rPr>
        <w:t>subvencije poljoprivrednicima te sanaciju poljskih puteva</w:t>
      </w:r>
      <w:r w:rsidRPr="00C27A31">
        <w:rPr>
          <w:sz w:val="24"/>
          <w:szCs w:val="24"/>
        </w:rPr>
        <w:t xml:space="preserve">. </w:t>
      </w:r>
      <w:r w:rsidR="00992A5A" w:rsidRPr="00C27A31">
        <w:rPr>
          <w:sz w:val="24"/>
          <w:szCs w:val="24"/>
        </w:rPr>
        <w:t>Za provedbu mjere je nadležan Jedinstveni upravni odjel Općine Čaglin</w:t>
      </w:r>
      <w:r w:rsidRPr="00C27A31">
        <w:rPr>
          <w:sz w:val="24"/>
          <w:szCs w:val="24"/>
        </w:rPr>
        <w:t>. Ključne točke ostvarenja mjere</w:t>
      </w:r>
      <w:r w:rsidR="00B64663" w:rsidRPr="00C27A31">
        <w:rPr>
          <w:sz w:val="24"/>
          <w:szCs w:val="24"/>
        </w:rPr>
        <w:t xml:space="preserve"> su </w:t>
      </w:r>
      <w:r w:rsidR="00EA203E" w:rsidRPr="00C27A31">
        <w:rPr>
          <w:sz w:val="24"/>
          <w:szCs w:val="24"/>
        </w:rPr>
        <w:t>isplaćene subvencije u poljoprivredi</w:t>
      </w:r>
      <w:r w:rsidR="003D072D">
        <w:rPr>
          <w:sz w:val="24"/>
          <w:szCs w:val="24"/>
        </w:rPr>
        <w:t xml:space="preserve"> i stočarstvu</w:t>
      </w:r>
      <w:r w:rsidRPr="00C27A31">
        <w:rPr>
          <w:sz w:val="24"/>
          <w:szCs w:val="24"/>
        </w:rPr>
        <w:t>.</w:t>
      </w:r>
      <w:r w:rsidR="00930708" w:rsidRPr="00C27A31">
        <w:rPr>
          <w:sz w:val="24"/>
          <w:szCs w:val="24"/>
        </w:rPr>
        <w:t xml:space="preserve"> Rok za provedbu mjere je</w:t>
      </w:r>
      <w:r w:rsidR="00146EAD" w:rsidRPr="00C27A31">
        <w:rPr>
          <w:sz w:val="24"/>
          <w:szCs w:val="24"/>
        </w:rPr>
        <w:t xml:space="preserve"> svibanj 2025. godine.</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3C48FB11" w14:textId="77777777" w:rsidTr="009163D6">
        <w:tc>
          <w:tcPr>
            <w:tcW w:w="2268" w:type="dxa"/>
          </w:tcPr>
          <w:p w14:paraId="1F17A5EB" w14:textId="77777777" w:rsidR="00A803C8" w:rsidRPr="00C27A31" w:rsidRDefault="00A803C8" w:rsidP="003B616C">
            <w:pPr>
              <w:jc w:val="center"/>
              <w:rPr>
                <w:b/>
                <w:bCs/>
                <w:sz w:val="24"/>
                <w:szCs w:val="24"/>
              </w:rPr>
            </w:pPr>
          </w:p>
          <w:p w14:paraId="6944F086"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14CC41D0"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7B058913"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1E6886CE"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2B084BB4"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784CFB13"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2C5B6428" w14:textId="77777777" w:rsidTr="009163D6">
        <w:tc>
          <w:tcPr>
            <w:tcW w:w="2268" w:type="dxa"/>
          </w:tcPr>
          <w:p w14:paraId="56D49C0F" w14:textId="76A7F1F3" w:rsidR="00A803C8" w:rsidRPr="00C27A31" w:rsidRDefault="00B64663" w:rsidP="003B616C">
            <w:pPr>
              <w:rPr>
                <w:sz w:val="24"/>
                <w:szCs w:val="24"/>
              </w:rPr>
            </w:pPr>
            <w:r w:rsidRPr="00C27A31">
              <w:rPr>
                <w:sz w:val="24"/>
                <w:szCs w:val="24"/>
              </w:rPr>
              <w:t xml:space="preserve">Broj </w:t>
            </w:r>
            <w:r w:rsidR="00EA203E" w:rsidRPr="00C27A31">
              <w:rPr>
                <w:sz w:val="24"/>
                <w:szCs w:val="24"/>
              </w:rPr>
              <w:t>isplaćenih subvencija i potpora</w:t>
            </w:r>
          </w:p>
        </w:tc>
        <w:tc>
          <w:tcPr>
            <w:tcW w:w="1305" w:type="dxa"/>
          </w:tcPr>
          <w:p w14:paraId="3573BFF8" w14:textId="4654B73E" w:rsidR="00A803C8" w:rsidRPr="00C27A31" w:rsidRDefault="000C74B7" w:rsidP="000C74B7">
            <w:pPr>
              <w:jc w:val="center"/>
              <w:rPr>
                <w:sz w:val="24"/>
                <w:szCs w:val="24"/>
              </w:rPr>
            </w:pPr>
            <w:r>
              <w:rPr>
                <w:sz w:val="24"/>
                <w:szCs w:val="24"/>
              </w:rPr>
              <w:t>12</w:t>
            </w:r>
          </w:p>
        </w:tc>
        <w:tc>
          <w:tcPr>
            <w:tcW w:w="1417" w:type="dxa"/>
          </w:tcPr>
          <w:p w14:paraId="349862BD" w14:textId="0841E2C8" w:rsidR="00A803C8" w:rsidRPr="00C27A31" w:rsidRDefault="000C74B7" w:rsidP="000C74B7">
            <w:pPr>
              <w:jc w:val="center"/>
              <w:rPr>
                <w:sz w:val="24"/>
                <w:szCs w:val="24"/>
              </w:rPr>
            </w:pPr>
            <w:r>
              <w:rPr>
                <w:sz w:val="24"/>
                <w:szCs w:val="24"/>
              </w:rPr>
              <w:t>13</w:t>
            </w:r>
          </w:p>
        </w:tc>
        <w:tc>
          <w:tcPr>
            <w:tcW w:w="1418" w:type="dxa"/>
          </w:tcPr>
          <w:p w14:paraId="5510B7BD" w14:textId="0A56130E" w:rsidR="00A803C8" w:rsidRPr="00C27A31" w:rsidRDefault="000C74B7" w:rsidP="000C74B7">
            <w:pPr>
              <w:jc w:val="center"/>
              <w:rPr>
                <w:sz w:val="24"/>
                <w:szCs w:val="24"/>
              </w:rPr>
            </w:pPr>
            <w:r>
              <w:rPr>
                <w:sz w:val="24"/>
                <w:szCs w:val="24"/>
              </w:rPr>
              <w:t>14</w:t>
            </w:r>
          </w:p>
        </w:tc>
        <w:tc>
          <w:tcPr>
            <w:tcW w:w="1276" w:type="dxa"/>
          </w:tcPr>
          <w:p w14:paraId="7D65A7A5" w14:textId="7AED2FE2" w:rsidR="00A803C8" w:rsidRPr="00C27A31" w:rsidRDefault="000C74B7" w:rsidP="000C74B7">
            <w:pPr>
              <w:jc w:val="center"/>
              <w:rPr>
                <w:sz w:val="24"/>
                <w:szCs w:val="24"/>
              </w:rPr>
            </w:pPr>
            <w:r>
              <w:rPr>
                <w:sz w:val="24"/>
                <w:szCs w:val="24"/>
              </w:rPr>
              <w:t>15</w:t>
            </w:r>
          </w:p>
        </w:tc>
        <w:tc>
          <w:tcPr>
            <w:tcW w:w="1388" w:type="dxa"/>
          </w:tcPr>
          <w:p w14:paraId="3FDD6AEA" w14:textId="1FF4BB30" w:rsidR="00A803C8" w:rsidRPr="00C27A31" w:rsidRDefault="000C74B7" w:rsidP="000C74B7">
            <w:pPr>
              <w:jc w:val="center"/>
              <w:rPr>
                <w:sz w:val="24"/>
                <w:szCs w:val="24"/>
              </w:rPr>
            </w:pPr>
            <w:r>
              <w:rPr>
                <w:sz w:val="24"/>
                <w:szCs w:val="24"/>
              </w:rPr>
              <w:t>16</w:t>
            </w:r>
          </w:p>
        </w:tc>
      </w:tr>
    </w:tbl>
    <w:p w14:paraId="09E8587D" w14:textId="77777777" w:rsidR="00193213" w:rsidRPr="00C27A31" w:rsidRDefault="00193213" w:rsidP="00166F45">
      <w:pPr>
        <w:spacing w:after="0"/>
        <w:jc w:val="both"/>
        <w:rPr>
          <w:sz w:val="24"/>
          <w:szCs w:val="24"/>
        </w:rPr>
      </w:pPr>
    </w:p>
    <w:p w14:paraId="2E996458" w14:textId="0BBB9DF9" w:rsidR="00416558" w:rsidRPr="00C27A31" w:rsidRDefault="00416558" w:rsidP="00416558">
      <w:pPr>
        <w:rPr>
          <w:i/>
          <w:iCs/>
          <w:sz w:val="24"/>
          <w:szCs w:val="24"/>
        </w:rPr>
      </w:pPr>
      <w:r w:rsidRPr="00C27A31">
        <w:rPr>
          <w:i/>
          <w:iCs/>
          <w:sz w:val="24"/>
          <w:szCs w:val="24"/>
        </w:rPr>
        <w:t xml:space="preserve">M.14. </w:t>
      </w:r>
      <w:r w:rsidR="00B64663" w:rsidRPr="00C27A31">
        <w:rPr>
          <w:i/>
          <w:iCs/>
          <w:sz w:val="24"/>
          <w:szCs w:val="24"/>
        </w:rPr>
        <w:t>Razvoj izletničko – rekreacijskog turizma</w:t>
      </w:r>
    </w:p>
    <w:p w14:paraId="776446DA" w14:textId="07C9A26A" w:rsidR="00483F43" w:rsidRDefault="00EF67BC" w:rsidP="00EF67BC">
      <w:pPr>
        <w:jc w:val="both"/>
        <w:rPr>
          <w:sz w:val="24"/>
          <w:szCs w:val="24"/>
        </w:rPr>
      </w:pPr>
      <w:r w:rsidRPr="00C27A31">
        <w:rPr>
          <w:sz w:val="24"/>
          <w:szCs w:val="24"/>
        </w:rPr>
        <w:t xml:space="preserve">Svrha mjere je </w:t>
      </w:r>
      <w:r w:rsidR="00B64663" w:rsidRPr="00C27A31">
        <w:rPr>
          <w:sz w:val="24"/>
          <w:szCs w:val="24"/>
        </w:rPr>
        <w:t>povećanje turističke ponude i smještajnih kapaciteta sa svim potrebnim sadržajima te  poticanje povezivanja poljoprivredne proizvodnje i turističke ponude</w:t>
      </w:r>
      <w:r w:rsidR="0074480A" w:rsidRPr="00C27A31">
        <w:rPr>
          <w:sz w:val="24"/>
          <w:szCs w:val="24"/>
        </w:rPr>
        <w:t xml:space="preserve"> čime će se steći uvjeti za gospodarski napredak cijelog područja</w:t>
      </w:r>
      <w:r w:rsidR="00B64663" w:rsidRPr="00C27A31">
        <w:rPr>
          <w:sz w:val="24"/>
          <w:szCs w:val="24"/>
        </w:rPr>
        <w:t xml:space="preserve">. </w:t>
      </w:r>
      <w:r w:rsidRPr="00C27A31">
        <w:rPr>
          <w:sz w:val="24"/>
          <w:szCs w:val="24"/>
        </w:rPr>
        <w:t xml:space="preserve">Mjera će se financirati iz </w:t>
      </w:r>
      <w:r w:rsidR="00930708" w:rsidRPr="00C27A31">
        <w:rPr>
          <w:sz w:val="24"/>
          <w:szCs w:val="24"/>
        </w:rPr>
        <w:t>P</w:t>
      </w:r>
      <w:r w:rsidRPr="00C27A31">
        <w:rPr>
          <w:sz w:val="24"/>
          <w:szCs w:val="24"/>
        </w:rPr>
        <w:t xml:space="preserve">rograma </w:t>
      </w:r>
      <w:r w:rsidR="00930708" w:rsidRPr="00C27A31">
        <w:rPr>
          <w:sz w:val="24"/>
          <w:szCs w:val="24"/>
        </w:rPr>
        <w:t>101</w:t>
      </w:r>
      <w:r w:rsidR="00B64663" w:rsidRPr="00C27A31">
        <w:rPr>
          <w:sz w:val="24"/>
          <w:szCs w:val="24"/>
        </w:rPr>
        <w:t>5</w:t>
      </w:r>
      <w:r w:rsidR="00930708" w:rsidRPr="00C27A31">
        <w:rPr>
          <w:sz w:val="24"/>
          <w:szCs w:val="24"/>
        </w:rPr>
        <w:t xml:space="preserve"> </w:t>
      </w:r>
      <w:r w:rsidR="00B64663" w:rsidRPr="00C27A31">
        <w:rPr>
          <w:sz w:val="24"/>
          <w:szCs w:val="24"/>
        </w:rPr>
        <w:t>Program poticanja razvoja turizma</w:t>
      </w:r>
      <w:r w:rsidRPr="00C27A31">
        <w:rPr>
          <w:sz w:val="24"/>
          <w:szCs w:val="24"/>
        </w:rPr>
        <w:t xml:space="preserve">. </w:t>
      </w:r>
      <w:r w:rsidR="00992A5A" w:rsidRPr="00C27A31">
        <w:rPr>
          <w:sz w:val="24"/>
          <w:szCs w:val="24"/>
        </w:rPr>
        <w:t>Za provedbu mjere je nadležan Jedinstveni upravni odjel Općine Čaglin</w:t>
      </w:r>
      <w:r w:rsidRPr="00C27A31">
        <w:rPr>
          <w:sz w:val="24"/>
          <w:szCs w:val="24"/>
        </w:rPr>
        <w:t xml:space="preserve">. Ključne točke ostvarenja mjere su </w:t>
      </w:r>
      <w:r w:rsidR="00B64663" w:rsidRPr="00C27A31">
        <w:rPr>
          <w:sz w:val="24"/>
          <w:szCs w:val="24"/>
        </w:rPr>
        <w:t>izgrađeno kamp odredište, uređeno dječje igralište, uspostavljen Informativni centar te izgrađen vidikovac/promatračnica.</w:t>
      </w:r>
      <w:r w:rsidR="00930708" w:rsidRPr="00C27A31">
        <w:rPr>
          <w:sz w:val="24"/>
          <w:szCs w:val="24"/>
        </w:rPr>
        <w:t xml:space="preserve"> Rok za provedbu mjere je</w:t>
      </w:r>
      <w:r w:rsidR="00EA203E" w:rsidRPr="00C27A31">
        <w:rPr>
          <w:sz w:val="24"/>
          <w:szCs w:val="24"/>
        </w:rPr>
        <w:t xml:space="preserve"> svibanj 2025.</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5DC13001" w14:textId="77777777" w:rsidTr="009163D6">
        <w:tc>
          <w:tcPr>
            <w:tcW w:w="2268" w:type="dxa"/>
          </w:tcPr>
          <w:p w14:paraId="118BB6AA" w14:textId="77777777" w:rsidR="00A803C8" w:rsidRPr="00C27A31" w:rsidRDefault="00A803C8" w:rsidP="003B616C">
            <w:pPr>
              <w:jc w:val="center"/>
              <w:rPr>
                <w:b/>
                <w:bCs/>
                <w:sz w:val="24"/>
                <w:szCs w:val="24"/>
              </w:rPr>
            </w:pPr>
          </w:p>
          <w:p w14:paraId="37EB6203"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5C1BE727"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357FA9BF"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7D9FD169"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77319EDB"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45A81F2F"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3FB69D4C" w14:textId="77777777" w:rsidTr="009163D6">
        <w:tc>
          <w:tcPr>
            <w:tcW w:w="2268" w:type="dxa"/>
          </w:tcPr>
          <w:p w14:paraId="575B7FB6" w14:textId="68A9583C" w:rsidR="00A803C8" w:rsidRPr="00C27A31" w:rsidRDefault="000031C8" w:rsidP="003B616C">
            <w:pPr>
              <w:rPr>
                <w:sz w:val="24"/>
                <w:szCs w:val="24"/>
              </w:rPr>
            </w:pPr>
            <w:r w:rsidRPr="00C27A31">
              <w:rPr>
                <w:sz w:val="24"/>
                <w:szCs w:val="24"/>
              </w:rPr>
              <w:t>Broj posjetitelja</w:t>
            </w:r>
            <w:r w:rsidR="00EA203E" w:rsidRPr="00C27A31">
              <w:rPr>
                <w:sz w:val="24"/>
                <w:szCs w:val="24"/>
              </w:rPr>
              <w:t xml:space="preserve"> Sovskog jezera</w:t>
            </w:r>
          </w:p>
        </w:tc>
        <w:tc>
          <w:tcPr>
            <w:tcW w:w="1305" w:type="dxa"/>
          </w:tcPr>
          <w:p w14:paraId="6C3F51CA" w14:textId="71D2DBA2" w:rsidR="00A803C8" w:rsidRPr="00C27A31" w:rsidRDefault="00755C92" w:rsidP="00755C92">
            <w:pPr>
              <w:jc w:val="center"/>
              <w:rPr>
                <w:sz w:val="24"/>
                <w:szCs w:val="24"/>
              </w:rPr>
            </w:pPr>
            <w:r>
              <w:rPr>
                <w:sz w:val="24"/>
                <w:szCs w:val="24"/>
              </w:rPr>
              <w:t>2000</w:t>
            </w:r>
          </w:p>
        </w:tc>
        <w:tc>
          <w:tcPr>
            <w:tcW w:w="1417" w:type="dxa"/>
          </w:tcPr>
          <w:p w14:paraId="5431A911" w14:textId="29A698E6" w:rsidR="00A803C8" w:rsidRPr="00C27A31" w:rsidRDefault="00755C92" w:rsidP="00755C92">
            <w:pPr>
              <w:jc w:val="center"/>
              <w:rPr>
                <w:sz w:val="24"/>
                <w:szCs w:val="24"/>
              </w:rPr>
            </w:pPr>
            <w:r>
              <w:rPr>
                <w:sz w:val="24"/>
                <w:szCs w:val="24"/>
              </w:rPr>
              <w:t>2000</w:t>
            </w:r>
          </w:p>
        </w:tc>
        <w:tc>
          <w:tcPr>
            <w:tcW w:w="1418" w:type="dxa"/>
          </w:tcPr>
          <w:p w14:paraId="102FE697" w14:textId="7744729D" w:rsidR="00A803C8" w:rsidRPr="00C27A31" w:rsidRDefault="00755C92" w:rsidP="00755C92">
            <w:pPr>
              <w:jc w:val="center"/>
              <w:rPr>
                <w:sz w:val="24"/>
                <w:szCs w:val="24"/>
              </w:rPr>
            </w:pPr>
            <w:r>
              <w:rPr>
                <w:sz w:val="24"/>
                <w:szCs w:val="24"/>
              </w:rPr>
              <w:t>2000</w:t>
            </w:r>
          </w:p>
        </w:tc>
        <w:tc>
          <w:tcPr>
            <w:tcW w:w="1276" w:type="dxa"/>
          </w:tcPr>
          <w:p w14:paraId="18ADFA89" w14:textId="17EDE0AE" w:rsidR="00A803C8" w:rsidRPr="00C27A31" w:rsidRDefault="00755C92" w:rsidP="00755C92">
            <w:pPr>
              <w:jc w:val="center"/>
              <w:rPr>
                <w:sz w:val="24"/>
                <w:szCs w:val="24"/>
              </w:rPr>
            </w:pPr>
            <w:r>
              <w:rPr>
                <w:sz w:val="24"/>
                <w:szCs w:val="24"/>
              </w:rPr>
              <w:t>2000</w:t>
            </w:r>
          </w:p>
        </w:tc>
        <w:tc>
          <w:tcPr>
            <w:tcW w:w="1388" w:type="dxa"/>
          </w:tcPr>
          <w:p w14:paraId="65711EC7" w14:textId="1BD13F91" w:rsidR="00A803C8" w:rsidRPr="00C27A31" w:rsidRDefault="00755C92" w:rsidP="00755C92">
            <w:pPr>
              <w:jc w:val="center"/>
              <w:rPr>
                <w:sz w:val="24"/>
                <w:szCs w:val="24"/>
              </w:rPr>
            </w:pPr>
            <w:r>
              <w:rPr>
                <w:sz w:val="24"/>
                <w:szCs w:val="24"/>
              </w:rPr>
              <w:t>2000</w:t>
            </w:r>
          </w:p>
        </w:tc>
      </w:tr>
    </w:tbl>
    <w:p w14:paraId="65B341D5" w14:textId="77777777" w:rsidR="00963403" w:rsidRDefault="00963403" w:rsidP="00416558">
      <w:pPr>
        <w:rPr>
          <w:i/>
          <w:iCs/>
          <w:sz w:val="24"/>
          <w:szCs w:val="24"/>
        </w:rPr>
      </w:pPr>
    </w:p>
    <w:p w14:paraId="72C1CF3B" w14:textId="600CCA21" w:rsidR="00416558" w:rsidRPr="00C27A31" w:rsidRDefault="00416558" w:rsidP="00416558">
      <w:pPr>
        <w:rPr>
          <w:i/>
          <w:iCs/>
          <w:sz w:val="24"/>
          <w:szCs w:val="24"/>
        </w:rPr>
      </w:pPr>
      <w:r w:rsidRPr="00C27A31">
        <w:rPr>
          <w:i/>
          <w:iCs/>
          <w:sz w:val="24"/>
          <w:szCs w:val="24"/>
        </w:rPr>
        <w:lastRenderedPageBreak/>
        <w:t xml:space="preserve">M.15. </w:t>
      </w:r>
      <w:r w:rsidR="000031C8" w:rsidRPr="00C27A31">
        <w:rPr>
          <w:i/>
          <w:iCs/>
          <w:sz w:val="24"/>
          <w:szCs w:val="24"/>
        </w:rPr>
        <w:t>Zaštita prirode i očuvanje okoliša</w:t>
      </w:r>
    </w:p>
    <w:p w14:paraId="05612CB9" w14:textId="2C56CF95" w:rsidR="00A271F4" w:rsidRPr="00C27A31" w:rsidRDefault="00EF67BC" w:rsidP="00EF67BC">
      <w:pPr>
        <w:jc w:val="both"/>
        <w:rPr>
          <w:sz w:val="24"/>
          <w:szCs w:val="24"/>
        </w:rPr>
      </w:pPr>
      <w:r w:rsidRPr="00C27A31">
        <w:rPr>
          <w:sz w:val="24"/>
          <w:szCs w:val="24"/>
        </w:rPr>
        <w:t xml:space="preserve">Svrha mjere je </w:t>
      </w:r>
      <w:r w:rsidR="000031C8" w:rsidRPr="00C27A31">
        <w:rPr>
          <w:sz w:val="24"/>
          <w:szCs w:val="24"/>
        </w:rPr>
        <w:t>nabava spremnika i mobilnog reciklažnog dvorišta radi kvalitetnijeg zbrinjavanja otpada, sprječavanje nastanka otpada, priprema za ponovnu uporabu, odvojeno prikupljanje, recikliranje oporaba i ponovna uporaba te unapr</w:t>
      </w:r>
      <w:r w:rsidR="009A38C6">
        <w:rPr>
          <w:sz w:val="24"/>
          <w:szCs w:val="24"/>
        </w:rPr>
        <w:t>j</w:t>
      </w:r>
      <w:r w:rsidR="000031C8" w:rsidRPr="00C27A31">
        <w:rPr>
          <w:sz w:val="24"/>
          <w:szCs w:val="24"/>
        </w:rPr>
        <w:t xml:space="preserve">eđivanje kapaciteta JLS za provedbu nacionalnog plana gospodarenja otpadom. </w:t>
      </w:r>
      <w:r w:rsidRPr="00C27A31">
        <w:rPr>
          <w:sz w:val="24"/>
          <w:szCs w:val="24"/>
        </w:rPr>
        <w:t xml:space="preserve">Mjera će se financirati iz </w:t>
      </w:r>
      <w:r w:rsidR="00930708" w:rsidRPr="00C27A31">
        <w:rPr>
          <w:sz w:val="24"/>
          <w:szCs w:val="24"/>
        </w:rPr>
        <w:t>P</w:t>
      </w:r>
      <w:r w:rsidRPr="00C27A31">
        <w:rPr>
          <w:sz w:val="24"/>
          <w:szCs w:val="24"/>
        </w:rPr>
        <w:t xml:space="preserve">rograma </w:t>
      </w:r>
      <w:r w:rsidR="00930708" w:rsidRPr="00C27A31">
        <w:rPr>
          <w:sz w:val="24"/>
          <w:szCs w:val="24"/>
        </w:rPr>
        <w:t>101</w:t>
      </w:r>
      <w:r w:rsidR="000031C8" w:rsidRPr="00C27A31">
        <w:rPr>
          <w:sz w:val="24"/>
          <w:szCs w:val="24"/>
        </w:rPr>
        <w:t>6</w:t>
      </w:r>
      <w:r w:rsidR="00930708" w:rsidRPr="00C27A31">
        <w:rPr>
          <w:sz w:val="24"/>
          <w:szCs w:val="24"/>
        </w:rPr>
        <w:t xml:space="preserve"> </w:t>
      </w:r>
      <w:r w:rsidR="000031C8" w:rsidRPr="00C27A31">
        <w:rPr>
          <w:sz w:val="24"/>
          <w:szCs w:val="24"/>
        </w:rPr>
        <w:t>Program zaštite okoliša, a obuhvaća deratizaciju i dezinsekciju, zbrinjavanje pasa lutalica te nabava opreme za odlaganje komunalnog otpada</w:t>
      </w:r>
      <w:r w:rsidRPr="00C27A31">
        <w:rPr>
          <w:sz w:val="24"/>
          <w:szCs w:val="24"/>
        </w:rPr>
        <w:t xml:space="preserve">. </w:t>
      </w:r>
      <w:r w:rsidR="00992A5A" w:rsidRPr="00C27A31">
        <w:rPr>
          <w:sz w:val="24"/>
          <w:szCs w:val="24"/>
        </w:rPr>
        <w:t>Za provedbu mjere je nadležan Jedinstveni upravni odjel Općine Čaglin</w:t>
      </w:r>
      <w:r w:rsidRPr="00C27A31">
        <w:rPr>
          <w:sz w:val="24"/>
          <w:szCs w:val="24"/>
        </w:rPr>
        <w:t xml:space="preserve">. Ključne točke ostvarenja mjere </w:t>
      </w:r>
      <w:r w:rsidR="000031C8" w:rsidRPr="00C27A31">
        <w:rPr>
          <w:sz w:val="24"/>
          <w:szCs w:val="24"/>
        </w:rPr>
        <w:t>su nabavljeni spremnici za odlaganje otpada te nabavljeno mobilno reciklažno dvorište</w:t>
      </w:r>
      <w:r w:rsidRPr="00C27A31">
        <w:rPr>
          <w:sz w:val="24"/>
          <w:szCs w:val="24"/>
        </w:rPr>
        <w:t>.</w:t>
      </w:r>
      <w:r w:rsidR="00930708" w:rsidRPr="00C27A31">
        <w:rPr>
          <w:sz w:val="24"/>
          <w:szCs w:val="24"/>
        </w:rPr>
        <w:t xml:space="preserve"> Rok za provedbu mjere je</w:t>
      </w:r>
      <w:r w:rsidR="000031C8" w:rsidRPr="00C27A31">
        <w:rPr>
          <w:sz w:val="24"/>
          <w:szCs w:val="24"/>
        </w:rPr>
        <w:t xml:space="preserve"> svibanj 2025.</w:t>
      </w:r>
    </w:p>
    <w:tbl>
      <w:tblPr>
        <w:tblStyle w:val="Reetkatablice"/>
        <w:tblW w:w="0" w:type="auto"/>
        <w:tblInd w:w="108" w:type="dxa"/>
        <w:tblLook w:val="04A0" w:firstRow="1" w:lastRow="0" w:firstColumn="1" w:lastColumn="0" w:noHBand="0" w:noVBand="1"/>
      </w:tblPr>
      <w:tblGrid>
        <w:gridCol w:w="2268"/>
        <w:gridCol w:w="1305"/>
        <w:gridCol w:w="1417"/>
        <w:gridCol w:w="1418"/>
        <w:gridCol w:w="1276"/>
        <w:gridCol w:w="1388"/>
      </w:tblGrid>
      <w:tr w:rsidR="00A803C8" w:rsidRPr="00C27A31" w14:paraId="04EAC63A" w14:textId="77777777" w:rsidTr="009163D6">
        <w:tc>
          <w:tcPr>
            <w:tcW w:w="2268" w:type="dxa"/>
          </w:tcPr>
          <w:p w14:paraId="6D6D1074" w14:textId="77777777" w:rsidR="00A803C8" w:rsidRPr="00C27A31" w:rsidRDefault="00A803C8" w:rsidP="003B616C">
            <w:pPr>
              <w:jc w:val="center"/>
              <w:rPr>
                <w:b/>
                <w:bCs/>
                <w:sz w:val="24"/>
                <w:szCs w:val="24"/>
              </w:rPr>
            </w:pPr>
          </w:p>
          <w:p w14:paraId="0C1D1B6B" w14:textId="77777777" w:rsidR="00A803C8" w:rsidRPr="00C27A31" w:rsidRDefault="00A803C8" w:rsidP="003B616C">
            <w:pPr>
              <w:jc w:val="center"/>
              <w:rPr>
                <w:b/>
                <w:bCs/>
                <w:sz w:val="24"/>
                <w:szCs w:val="24"/>
              </w:rPr>
            </w:pPr>
            <w:r w:rsidRPr="00C27A31">
              <w:rPr>
                <w:b/>
                <w:bCs/>
                <w:sz w:val="24"/>
                <w:szCs w:val="24"/>
              </w:rPr>
              <w:t>Pokazatelj rezultata</w:t>
            </w:r>
          </w:p>
        </w:tc>
        <w:tc>
          <w:tcPr>
            <w:tcW w:w="1305" w:type="dxa"/>
          </w:tcPr>
          <w:p w14:paraId="53B1934A"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5E6C594B"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7DAA8329"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1176B1D6"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11910EA0"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6DB36358" w14:textId="77777777" w:rsidTr="009163D6">
        <w:tc>
          <w:tcPr>
            <w:tcW w:w="2268" w:type="dxa"/>
          </w:tcPr>
          <w:p w14:paraId="3DC35817" w14:textId="4AF77392" w:rsidR="00A803C8" w:rsidRPr="00C27A31" w:rsidRDefault="000031C8" w:rsidP="003B616C">
            <w:pPr>
              <w:rPr>
                <w:sz w:val="24"/>
                <w:szCs w:val="24"/>
              </w:rPr>
            </w:pPr>
            <w:r w:rsidRPr="00C27A31">
              <w:rPr>
                <w:sz w:val="24"/>
                <w:szCs w:val="24"/>
              </w:rPr>
              <w:t>Količina nabavljenih spremnika</w:t>
            </w:r>
            <w:r w:rsidR="00EA203E" w:rsidRPr="00C27A31">
              <w:rPr>
                <w:sz w:val="24"/>
                <w:szCs w:val="24"/>
              </w:rPr>
              <w:t xml:space="preserve"> za odvojeno prikupljanje otpada</w:t>
            </w:r>
          </w:p>
        </w:tc>
        <w:tc>
          <w:tcPr>
            <w:tcW w:w="1305" w:type="dxa"/>
          </w:tcPr>
          <w:p w14:paraId="0A174CF7" w14:textId="50D3E673" w:rsidR="00A803C8" w:rsidRPr="00C27A31" w:rsidRDefault="00755C92" w:rsidP="00755C92">
            <w:pPr>
              <w:jc w:val="center"/>
              <w:rPr>
                <w:sz w:val="24"/>
                <w:szCs w:val="24"/>
              </w:rPr>
            </w:pPr>
            <w:r>
              <w:rPr>
                <w:sz w:val="24"/>
                <w:szCs w:val="24"/>
              </w:rPr>
              <w:t>900</w:t>
            </w:r>
          </w:p>
        </w:tc>
        <w:tc>
          <w:tcPr>
            <w:tcW w:w="1417" w:type="dxa"/>
          </w:tcPr>
          <w:p w14:paraId="3AF054B5" w14:textId="6DE1F01E" w:rsidR="00A803C8" w:rsidRPr="00C27A31" w:rsidRDefault="00755C92" w:rsidP="00755C92">
            <w:pPr>
              <w:jc w:val="center"/>
              <w:rPr>
                <w:sz w:val="24"/>
                <w:szCs w:val="24"/>
              </w:rPr>
            </w:pPr>
            <w:r>
              <w:rPr>
                <w:sz w:val="24"/>
                <w:szCs w:val="24"/>
              </w:rPr>
              <w:t>50</w:t>
            </w:r>
          </w:p>
        </w:tc>
        <w:tc>
          <w:tcPr>
            <w:tcW w:w="1418" w:type="dxa"/>
          </w:tcPr>
          <w:p w14:paraId="30EE6757" w14:textId="2E204717" w:rsidR="00A803C8" w:rsidRPr="00C27A31" w:rsidRDefault="00755C92" w:rsidP="00755C92">
            <w:pPr>
              <w:jc w:val="center"/>
              <w:rPr>
                <w:sz w:val="24"/>
                <w:szCs w:val="24"/>
              </w:rPr>
            </w:pPr>
            <w:r>
              <w:rPr>
                <w:sz w:val="24"/>
                <w:szCs w:val="24"/>
              </w:rPr>
              <w:t>50</w:t>
            </w:r>
          </w:p>
        </w:tc>
        <w:tc>
          <w:tcPr>
            <w:tcW w:w="1276" w:type="dxa"/>
          </w:tcPr>
          <w:p w14:paraId="44FF484D" w14:textId="5DB1E5DD" w:rsidR="00A803C8" w:rsidRPr="00C27A31" w:rsidRDefault="00755C92" w:rsidP="00755C92">
            <w:pPr>
              <w:jc w:val="center"/>
              <w:rPr>
                <w:sz w:val="24"/>
                <w:szCs w:val="24"/>
              </w:rPr>
            </w:pPr>
            <w:r>
              <w:rPr>
                <w:sz w:val="24"/>
                <w:szCs w:val="24"/>
              </w:rPr>
              <w:t>50</w:t>
            </w:r>
          </w:p>
        </w:tc>
        <w:tc>
          <w:tcPr>
            <w:tcW w:w="1388" w:type="dxa"/>
          </w:tcPr>
          <w:p w14:paraId="108587B2" w14:textId="11D94534" w:rsidR="00A803C8" w:rsidRPr="00C27A31" w:rsidRDefault="00755C92" w:rsidP="00755C92">
            <w:pPr>
              <w:jc w:val="center"/>
              <w:rPr>
                <w:sz w:val="24"/>
                <w:szCs w:val="24"/>
              </w:rPr>
            </w:pPr>
            <w:r>
              <w:rPr>
                <w:sz w:val="24"/>
                <w:szCs w:val="24"/>
              </w:rPr>
              <w:t>50</w:t>
            </w:r>
          </w:p>
        </w:tc>
      </w:tr>
      <w:tr w:rsidR="00A803C8" w:rsidRPr="00C27A31" w14:paraId="2026592C" w14:textId="77777777" w:rsidTr="00E77287">
        <w:tc>
          <w:tcPr>
            <w:tcW w:w="2268" w:type="dxa"/>
            <w:shd w:val="clear" w:color="auto" w:fill="auto"/>
          </w:tcPr>
          <w:p w14:paraId="15F72334" w14:textId="1B648950" w:rsidR="00A803C8" w:rsidRPr="00C27A31" w:rsidRDefault="000031C8" w:rsidP="003B616C">
            <w:pPr>
              <w:rPr>
                <w:sz w:val="24"/>
                <w:szCs w:val="24"/>
              </w:rPr>
            </w:pPr>
            <w:r w:rsidRPr="00C27A31">
              <w:rPr>
                <w:sz w:val="24"/>
                <w:szCs w:val="24"/>
              </w:rPr>
              <w:t xml:space="preserve">Količina odvojeno prikupljenog </w:t>
            </w:r>
            <w:r w:rsidR="00EA203E" w:rsidRPr="00C27A31">
              <w:rPr>
                <w:sz w:val="24"/>
                <w:szCs w:val="24"/>
              </w:rPr>
              <w:t xml:space="preserve">komunalnog </w:t>
            </w:r>
            <w:r w:rsidRPr="00C27A31">
              <w:rPr>
                <w:sz w:val="24"/>
                <w:szCs w:val="24"/>
              </w:rPr>
              <w:t>otpada</w:t>
            </w:r>
            <w:r w:rsidR="00E77287">
              <w:rPr>
                <w:sz w:val="24"/>
                <w:szCs w:val="24"/>
              </w:rPr>
              <w:t xml:space="preserve"> (t)</w:t>
            </w:r>
          </w:p>
        </w:tc>
        <w:tc>
          <w:tcPr>
            <w:tcW w:w="1305" w:type="dxa"/>
            <w:shd w:val="clear" w:color="auto" w:fill="auto"/>
          </w:tcPr>
          <w:p w14:paraId="450E3BA9" w14:textId="7AB3F1C3" w:rsidR="00A803C8" w:rsidRPr="00C27A31" w:rsidRDefault="00E77287" w:rsidP="00755C92">
            <w:pPr>
              <w:jc w:val="center"/>
              <w:rPr>
                <w:sz w:val="24"/>
                <w:szCs w:val="24"/>
              </w:rPr>
            </w:pPr>
            <w:r>
              <w:rPr>
                <w:sz w:val="24"/>
                <w:szCs w:val="24"/>
              </w:rPr>
              <w:t>188</w:t>
            </w:r>
          </w:p>
        </w:tc>
        <w:tc>
          <w:tcPr>
            <w:tcW w:w="1417" w:type="dxa"/>
            <w:shd w:val="clear" w:color="auto" w:fill="auto"/>
          </w:tcPr>
          <w:p w14:paraId="4E139DF5" w14:textId="65D117DC" w:rsidR="00A803C8" w:rsidRPr="00C27A31" w:rsidRDefault="00E77287" w:rsidP="00755C92">
            <w:pPr>
              <w:jc w:val="center"/>
              <w:rPr>
                <w:sz w:val="24"/>
                <w:szCs w:val="24"/>
              </w:rPr>
            </w:pPr>
            <w:r>
              <w:rPr>
                <w:sz w:val="24"/>
                <w:szCs w:val="24"/>
              </w:rPr>
              <w:t>190</w:t>
            </w:r>
          </w:p>
        </w:tc>
        <w:tc>
          <w:tcPr>
            <w:tcW w:w="1418" w:type="dxa"/>
            <w:shd w:val="clear" w:color="auto" w:fill="auto"/>
          </w:tcPr>
          <w:p w14:paraId="619F987E" w14:textId="0A3DD8A9" w:rsidR="00A803C8" w:rsidRPr="00C27A31" w:rsidRDefault="00E77287" w:rsidP="00755C92">
            <w:pPr>
              <w:jc w:val="center"/>
              <w:rPr>
                <w:sz w:val="24"/>
                <w:szCs w:val="24"/>
              </w:rPr>
            </w:pPr>
            <w:r>
              <w:rPr>
                <w:sz w:val="24"/>
                <w:szCs w:val="24"/>
              </w:rPr>
              <w:t>188</w:t>
            </w:r>
          </w:p>
        </w:tc>
        <w:tc>
          <w:tcPr>
            <w:tcW w:w="1276" w:type="dxa"/>
            <w:shd w:val="clear" w:color="auto" w:fill="auto"/>
          </w:tcPr>
          <w:p w14:paraId="42AA0778" w14:textId="344CFBA0" w:rsidR="00A803C8" w:rsidRPr="00C27A31" w:rsidRDefault="00E77287" w:rsidP="00755C92">
            <w:pPr>
              <w:jc w:val="center"/>
              <w:rPr>
                <w:sz w:val="24"/>
                <w:szCs w:val="24"/>
              </w:rPr>
            </w:pPr>
            <w:r>
              <w:rPr>
                <w:sz w:val="24"/>
                <w:szCs w:val="24"/>
              </w:rPr>
              <w:t>186</w:t>
            </w:r>
          </w:p>
        </w:tc>
        <w:tc>
          <w:tcPr>
            <w:tcW w:w="1388" w:type="dxa"/>
            <w:shd w:val="clear" w:color="auto" w:fill="auto"/>
          </w:tcPr>
          <w:p w14:paraId="0FED5D70" w14:textId="1BF891E8" w:rsidR="00A803C8" w:rsidRPr="00C27A31" w:rsidRDefault="00E77287" w:rsidP="00755C92">
            <w:pPr>
              <w:jc w:val="center"/>
              <w:rPr>
                <w:sz w:val="24"/>
                <w:szCs w:val="24"/>
              </w:rPr>
            </w:pPr>
            <w:r>
              <w:rPr>
                <w:sz w:val="24"/>
                <w:szCs w:val="24"/>
              </w:rPr>
              <w:t>184</w:t>
            </w:r>
          </w:p>
        </w:tc>
      </w:tr>
    </w:tbl>
    <w:p w14:paraId="6DACBBEA" w14:textId="50B1F17D" w:rsidR="00A803C8" w:rsidRPr="00C27A31" w:rsidRDefault="00A803C8" w:rsidP="00EF67BC">
      <w:pPr>
        <w:jc w:val="both"/>
        <w:rPr>
          <w:sz w:val="24"/>
          <w:szCs w:val="24"/>
        </w:rPr>
      </w:pPr>
    </w:p>
    <w:p w14:paraId="48D8AB23" w14:textId="3B42C92A" w:rsidR="00416558" w:rsidRPr="00C27A31" w:rsidRDefault="00416558" w:rsidP="00416558">
      <w:pPr>
        <w:rPr>
          <w:i/>
          <w:iCs/>
          <w:sz w:val="24"/>
          <w:szCs w:val="24"/>
        </w:rPr>
      </w:pPr>
      <w:r w:rsidRPr="00C27A31">
        <w:rPr>
          <w:i/>
          <w:iCs/>
          <w:sz w:val="24"/>
          <w:szCs w:val="24"/>
        </w:rPr>
        <w:t xml:space="preserve">M.16. </w:t>
      </w:r>
      <w:r w:rsidR="000031C8" w:rsidRPr="00C27A31">
        <w:rPr>
          <w:i/>
          <w:iCs/>
          <w:sz w:val="24"/>
          <w:szCs w:val="24"/>
        </w:rPr>
        <w:t>Upravljanje imovinom u vlasništvu Općine Čaglin</w:t>
      </w:r>
    </w:p>
    <w:p w14:paraId="44410C43" w14:textId="397E550D" w:rsidR="00A271F4" w:rsidRDefault="00EF67BC" w:rsidP="00B17C6A">
      <w:pPr>
        <w:jc w:val="both"/>
        <w:rPr>
          <w:sz w:val="24"/>
          <w:szCs w:val="24"/>
        </w:rPr>
      </w:pPr>
      <w:r w:rsidRPr="00C27A31">
        <w:rPr>
          <w:sz w:val="24"/>
          <w:szCs w:val="24"/>
        </w:rPr>
        <w:t xml:space="preserve">Svrha mjere je </w:t>
      </w:r>
      <w:r w:rsidR="000031C8" w:rsidRPr="00C27A31">
        <w:rPr>
          <w:sz w:val="24"/>
          <w:szCs w:val="24"/>
        </w:rPr>
        <w:t>obnova, rekonstrukcija i održavanje zgrada javne i društvene namjene te omogućavanje dostupnosti objekata lokalnom stanovništvu</w:t>
      </w:r>
      <w:r w:rsidR="00B17C6A" w:rsidRPr="00C27A31">
        <w:rPr>
          <w:sz w:val="24"/>
          <w:szCs w:val="24"/>
        </w:rPr>
        <w:t xml:space="preserve">. </w:t>
      </w:r>
      <w:r w:rsidR="000031C8" w:rsidRPr="00C27A31">
        <w:rPr>
          <w:sz w:val="24"/>
          <w:szCs w:val="24"/>
        </w:rPr>
        <w:t xml:space="preserve">Mjera će se financirati iz Programa 1018 Program upravljanja imovinom, a obuhvaća aktivnosti održavanja nekretnina i voznog parka, održavanje objekata za redovito korištenje, održavanje i rekonstrukciju društvenih domova. </w:t>
      </w:r>
      <w:r w:rsidR="008C200E" w:rsidRPr="00C27A31">
        <w:rPr>
          <w:sz w:val="24"/>
          <w:szCs w:val="24"/>
        </w:rPr>
        <w:t>Za provedbu mjere je nadležan Jedinstveni upravni odjel Općine Čaglin</w:t>
      </w:r>
      <w:r w:rsidR="00B17C6A" w:rsidRPr="00C27A31">
        <w:rPr>
          <w:sz w:val="24"/>
          <w:szCs w:val="24"/>
        </w:rPr>
        <w:t xml:space="preserve">. Ključne točke ostvarenja mjere su </w:t>
      </w:r>
      <w:r w:rsidR="000031C8" w:rsidRPr="00C27A31">
        <w:rPr>
          <w:sz w:val="24"/>
          <w:szCs w:val="24"/>
        </w:rPr>
        <w:t>rekonstruiran društven</w:t>
      </w:r>
      <w:r w:rsidR="001B54A2">
        <w:rPr>
          <w:sz w:val="24"/>
          <w:szCs w:val="24"/>
        </w:rPr>
        <w:t>i</w:t>
      </w:r>
      <w:r w:rsidR="000031C8" w:rsidRPr="00C27A31">
        <w:rPr>
          <w:sz w:val="24"/>
          <w:szCs w:val="24"/>
        </w:rPr>
        <w:t xml:space="preserve"> dom u Latinovcu</w:t>
      </w:r>
      <w:r w:rsidR="00DE3CD9">
        <w:rPr>
          <w:sz w:val="24"/>
          <w:szCs w:val="24"/>
        </w:rPr>
        <w:t xml:space="preserve"> te opremljena općinska zgrada</w:t>
      </w:r>
      <w:r w:rsidR="000031C8" w:rsidRPr="00C27A31">
        <w:rPr>
          <w:sz w:val="24"/>
          <w:szCs w:val="24"/>
        </w:rPr>
        <w:t>.</w:t>
      </w:r>
      <w:r w:rsidR="00930708" w:rsidRPr="00C27A31">
        <w:rPr>
          <w:sz w:val="24"/>
          <w:szCs w:val="24"/>
        </w:rPr>
        <w:t xml:space="preserve"> Rok za provedbu mjere </w:t>
      </w:r>
      <w:r w:rsidR="00930708" w:rsidRPr="003D072D">
        <w:rPr>
          <w:sz w:val="24"/>
          <w:szCs w:val="24"/>
        </w:rPr>
        <w:t>je</w:t>
      </w:r>
      <w:r w:rsidR="00490001" w:rsidRPr="003D072D">
        <w:rPr>
          <w:sz w:val="24"/>
          <w:szCs w:val="24"/>
        </w:rPr>
        <w:t xml:space="preserve"> svibanj 2025.</w:t>
      </w:r>
      <w:r w:rsidR="00490001" w:rsidRPr="00C27A31">
        <w:rPr>
          <w:sz w:val="24"/>
          <w:szCs w:val="24"/>
        </w:rPr>
        <w:t xml:space="preserve"> godine.</w:t>
      </w:r>
    </w:p>
    <w:tbl>
      <w:tblPr>
        <w:tblStyle w:val="Reetkatablice"/>
        <w:tblW w:w="0" w:type="auto"/>
        <w:tblInd w:w="108" w:type="dxa"/>
        <w:tblLook w:val="04A0" w:firstRow="1" w:lastRow="0" w:firstColumn="1" w:lastColumn="0" w:noHBand="0" w:noVBand="1"/>
      </w:tblPr>
      <w:tblGrid>
        <w:gridCol w:w="2460"/>
        <w:gridCol w:w="1222"/>
        <w:gridCol w:w="1402"/>
        <w:gridCol w:w="1403"/>
        <w:gridCol w:w="1272"/>
        <w:gridCol w:w="1375"/>
      </w:tblGrid>
      <w:tr w:rsidR="00A803C8" w:rsidRPr="00C27A31" w14:paraId="789D7270" w14:textId="77777777" w:rsidTr="004A1ED3">
        <w:tc>
          <w:tcPr>
            <w:tcW w:w="2552" w:type="dxa"/>
          </w:tcPr>
          <w:p w14:paraId="7AF55FDB" w14:textId="77777777" w:rsidR="00A803C8" w:rsidRPr="00C27A31" w:rsidRDefault="00A803C8" w:rsidP="003B616C">
            <w:pPr>
              <w:jc w:val="center"/>
              <w:rPr>
                <w:b/>
                <w:bCs/>
                <w:sz w:val="24"/>
                <w:szCs w:val="24"/>
              </w:rPr>
            </w:pPr>
          </w:p>
          <w:p w14:paraId="326B4D1F" w14:textId="77777777" w:rsidR="00A803C8" w:rsidRPr="00C27A31" w:rsidRDefault="00A803C8" w:rsidP="003B616C">
            <w:pPr>
              <w:jc w:val="center"/>
              <w:rPr>
                <w:b/>
                <w:bCs/>
                <w:sz w:val="24"/>
                <w:szCs w:val="24"/>
              </w:rPr>
            </w:pPr>
            <w:r w:rsidRPr="00C27A31">
              <w:rPr>
                <w:b/>
                <w:bCs/>
                <w:sz w:val="24"/>
                <w:szCs w:val="24"/>
              </w:rPr>
              <w:t>Pokazatelj rezultata</w:t>
            </w:r>
          </w:p>
        </w:tc>
        <w:tc>
          <w:tcPr>
            <w:tcW w:w="1021" w:type="dxa"/>
          </w:tcPr>
          <w:p w14:paraId="597A5BC7" w14:textId="77777777" w:rsidR="00A803C8" w:rsidRPr="00C27A31" w:rsidRDefault="00A803C8" w:rsidP="003B616C">
            <w:pPr>
              <w:jc w:val="center"/>
              <w:rPr>
                <w:b/>
                <w:bCs/>
                <w:sz w:val="24"/>
                <w:szCs w:val="24"/>
              </w:rPr>
            </w:pPr>
            <w:r w:rsidRPr="00C27A31">
              <w:rPr>
                <w:b/>
                <w:bCs/>
                <w:sz w:val="24"/>
                <w:szCs w:val="24"/>
              </w:rPr>
              <w:t>Početna vrijednost (2021.)</w:t>
            </w:r>
          </w:p>
        </w:tc>
        <w:tc>
          <w:tcPr>
            <w:tcW w:w="1417" w:type="dxa"/>
          </w:tcPr>
          <w:p w14:paraId="461FC001" w14:textId="77777777" w:rsidR="00A803C8" w:rsidRPr="00C27A31" w:rsidRDefault="00A803C8" w:rsidP="003B616C">
            <w:pPr>
              <w:jc w:val="center"/>
              <w:rPr>
                <w:b/>
                <w:bCs/>
                <w:sz w:val="24"/>
                <w:szCs w:val="24"/>
              </w:rPr>
            </w:pPr>
            <w:r w:rsidRPr="00C27A31">
              <w:rPr>
                <w:b/>
                <w:bCs/>
                <w:sz w:val="24"/>
                <w:szCs w:val="24"/>
              </w:rPr>
              <w:t>Ciljana vrijednost 2022.</w:t>
            </w:r>
          </w:p>
        </w:tc>
        <w:tc>
          <w:tcPr>
            <w:tcW w:w="1418" w:type="dxa"/>
          </w:tcPr>
          <w:p w14:paraId="4B15B09E" w14:textId="77777777" w:rsidR="00A803C8" w:rsidRPr="00C27A31" w:rsidRDefault="00A803C8" w:rsidP="003B616C">
            <w:pPr>
              <w:jc w:val="center"/>
              <w:rPr>
                <w:b/>
                <w:bCs/>
                <w:sz w:val="24"/>
                <w:szCs w:val="24"/>
              </w:rPr>
            </w:pPr>
            <w:r w:rsidRPr="00C27A31">
              <w:rPr>
                <w:b/>
                <w:bCs/>
                <w:sz w:val="24"/>
                <w:szCs w:val="24"/>
              </w:rPr>
              <w:t>Ciljana vrijednost 2023.</w:t>
            </w:r>
          </w:p>
        </w:tc>
        <w:tc>
          <w:tcPr>
            <w:tcW w:w="1276" w:type="dxa"/>
          </w:tcPr>
          <w:p w14:paraId="1A257777" w14:textId="77777777" w:rsidR="00A803C8" w:rsidRPr="00C27A31" w:rsidRDefault="00A803C8" w:rsidP="003B616C">
            <w:pPr>
              <w:jc w:val="center"/>
              <w:rPr>
                <w:b/>
                <w:bCs/>
                <w:sz w:val="24"/>
                <w:szCs w:val="24"/>
              </w:rPr>
            </w:pPr>
            <w:r w:rsidRPr="00C27A31">
              <w:rPr>
                <w:b/>
                <w:bCs/>
                <w:sz w:val="24"/>
                <w:szCs w:val="24"/>
              </w:rPr>
              <w:t>Ciljana vrijednost 2024.</w:t>
            </w:r>
          </w:p>
        </w:tc>
        <w:tc>
          <w:tcPr>
            <w:tcW w:w="1388" w:type="dxa"/>
          </w:tcPr>
          <w:p w14:paraId="2A64D072" w14:textId="77777777" w:rsidR="00A803C8" w:rsidRPr="00C27A31" w:rsidRDefault="00A803C8" w:rsidP="003B616C">
            <w:pPr>
              <w:jc w:val="center"/>
              <w:rPr>
                <w:b/>
                <w:bCs/>
                <w:sz w:val="24"/>
                <w:szCs w:val="24"/>
              </w:rPr>
            </w:pPr>
            <w:r w:rsidRPr="00C27A31">
              <w:rPr>
                <w:b/>
                <w:bCs/>
                <w:sz w:val="24"/>
                <w:szCs w:val="24"/>
              </w:rPr>
              <w:t>Ciljana vrijednost 2025.</w:t>
            </w:r>
          </w:p>
        </w:tc>
      </w:tr>
      <w:tr w:rsidR="00A803C8" w:rsidRPr="00C27A31" w14:paraId="75D4D7AE" w14:textId="77777777" w:rsidTr="004A1ED3">
        <w:tc>
          <w:tcPr>
            <w:tcW w:w="2552" w:type="dxa"/>
          </w:tcPr>
          <w:p w14:paraId="4B3C2866" w14:textId="18C0AD76" w:rsidR="00A803C8" w:rsidRPr="00C27A31" w:rsidRDefault="00C73049" w:rsidP="003B616C">
            <w:pPr>
              <w:rPr>
                <w:sz w:val="24"/>
                <w:szCs w:val="24"/>
              </w:rPr>
            </w:pPr>
            <w:r w:rsidRPr="00C27A31">
              <w:rPr>
                <w:sz w:val="24"/>
                <w:szCs w:val="24"/>
              </w:rPr>
              <w:t>Broj događaja održanih u društvenim domovima</w:t>
            </w:r>
          </w:p>
        </w:tc>
        <w:tc>
          <w:tcPr>
            <w:tcW w:w="1021" w:type="dxa"/>
          </w:tcPr>
          <w:p w14:paraId="5DE6B8AE" w14:textId="5809EF1F" w:rsidR="00A803C8" w:rsidRPr="00C27A31" w:rsidRDefault="00755C92" w:rsidP="00755C92">
            <w:pPr>
              <w:jc w:val="center"/>
              <w:rPr>
                <w:sz w:val="24"/>
                <w:szCs w:val="24"/>
              </w:rPr>
            </w:pPr>
            <w:r>
              <w:rPr>
                <w:sz w:val="24"/>
                <w:szCs w:val="24"/>
              </w:rPr>
              <w:t>120</w:t>
            </w:r>
          </w:p>
        </w:tc>
        <w:tc>
          <w:tcPr>
            <w:tcW w:w="1417" w:type="dxa"/>
          </w:tcPr>
          <w:p w14:paraId="7747CD10" w14:textId="66C82044" w:rsidR="00A803C8" w:rsidRPr="00C27A31" w:rsidRDefault="00755C92" w:rsidP="00755C92">
            <w:pPr>
              <w:jc w:val="center"/>
              <w:rPr>
                <w:sz w:val="24"/>
                <w:szCs w:val="24"/>
              </w:rPr>
            </w:pPr>
            <w:r>
              <w:rPr>
                <w:sz w:val="24"/>
                <w:szCs w:val="24"/>
              </w:rPr>
              <w:t>120</w:t>
            </w:r>
          </w:p>
        </w:tc>
        <w:tc>
          <w:tcPr>
            <w:tcW w:w="1418" w:type="dxa"/>
          </w:tcPr>
          <w:p w14:paraId="1892E78F" w14:textId="268AC358" w:rsidR="00A803C8" w:rsidRPr="00C27A31" w:rsidRDefault="00755C92" w:rsidP="00755C92">
            <w:pPr>
              <w:jc w:val="center"/>
              <w:rPr>
                <w:sz w:val="24"/>
                <w:szCs w:val="24"/>
              </w:rPr>
            </w:pPr>
            <w:r>
              <w:rPr>
                <w:sz w:val="24"/>
                <w:szCs w:val="24"/>
              </w:rPr>
              <w:t>120</w:t>
            </w:r>
          </w:p>
        </w:tc>
        <w:tc>
          <w:tcPr>
            <w:tcW w:w="1276" w:type="dxa"/>
          </w:tcPr>
          <w:p w14:paraId="56CA1F75" w14:textId="3474DD5D" w:rsidR="00A803C8" w:rsidRPr="00C27A31" w:rsidRDefault="00755C92" w:rsidP="00755C92">
            <w:pPr>
              <w:jc w:val="center"/>
              <w:rPr>
                <w:sz w:val="24"/>
                <w:szCs w:val="24"/>
              </w:rPr>
            </w:pPr>
            <w:r>
              <w:rPr>
                <w:sz w:val="24"/>
                <w:szCs w:val="24"/>
              </w:rPr>
              <w:t>120</w:t>
            </w:r>
          </w:p>
        </w:tc>
        <w:tc>
          <w:tcPr>
            <w:tcW w:w="1388" w:type="dxa"/>
          </w:tcPr>
          <w:p w14:paraId="2325A26C" w14:textId="025CFCD3" w:rsidR="00A803C8" w:rsidRPr="00C27A31" w:rsidRDefault="00755C92" w:rsidP="00755C92">
            <w:pPr>
              <w:jc w:val="center"/>
              <w:rPr>
                <w:sz w:val="24"/>
                <w:szCs w:val="24"/>
              </w:rPr>
            </w:pPr>
            <w:r>
              <w:rPr>
                <w:sz w:val="24"/>
                <w:szCs w:val="24"/>
              </w:rPr>
              <w:t>120</w:t>
            </w:r>
          </w:p>
        </w:tc>
      </w:tr>
    </w:tbl>
    <w:p w14:paraId="474C48EC" w14:textId="549666B1" w:rsidR="00B17C6A" w:rsidRDefault="00B17C6A" w:rsidP="00416558"/>
    <w:p w14:paraId="618D5907" w14:textId="57408866" w:rsidR="00A803C8" w:rsidRDefault="00A803C8" w:rsidP="00B17C6A">
      <w:pPr>
        <w:jc w:val="both"/>
      </w:pPr>
    </w:p>
    <w:p w14:paraId="61BD86D9" w14:textId="77777777" w:rsidR="00755C92" w:rsidRDefault="00755C92" w:rsidP="00B17C6A">
      <w:pPr>
        <w:jc w:val="both"/>
      </w:pPr>
    </w:p>
    <w:p w14:paraId="3AA419FD" w14:textId="64E53665" w:rsidR="00FB6ECD" w:rsidRDefault="00FB6ECD" w:rsidP="00FB6ECD">
      <w:pPr>
        <w:pStyle w:val="Naslov1"/>
        <w:rPr>
          <w:rFonts w:asciiTheme="minorHAnsi" w:hAnsiTheme="minorHAnsi" w:cstheme="minorHAnsi"/>
          <w:b/>
          <w:bCs/>
          <w:color w:val="auto"/>
        </w:rPr>
      </w:pPr>
      <w:bookmarkStart w:id="13" w:name="_Toc87695744"/>
      <w:r w:rsidRPr="00FB6ECD">
        <w:rPr>
          <w:rFonts w:asciiTheme="minorHAnsi" w:hAnsiTheme="minorHAnsi" w:cstheme="minorHAnsi"/>
          <w:b/>
          <w:bCs/>
          <w:color w:val="auto"/>
        </w:rPr>
        <w:lastRenderedPageBreak/>
        <w:t>6. Indikativni financijski ok</w:t>
      </w:r>
      <w:r>
        <w:rPr>
          <w:rFonts w:asciiTheme="minorHAnsi" w:hAnsiTheme="minorHAnsi" w:cstheme="minorHAnsi"/>
          <w:b/>
          <w:bCs/>
          <w:color w:val="auto"/>
        </w:rPr>
        <w:t>vir</w:t>
      </w:r>
      <w:r w:rsidRPr="00FB6ECD">
        <w:rPr>
          <w:rFonts w:asciiTheme="minorHAnsi" w:hAnsiTheme="minorHAnsi" w:cstheme="minorHAnsi"/>
          <w:b/>
          <w:bCs/>
          <w:color w:val="auto"/>
        </w:rPr>
        <w:t xml:space="preserve"> za provedbu mjera, aktivnosti i projekta</w:t>
      </w:r>
      <w:bookmarkEnd w:id="13"/>
    </w:p>
    <w:p w14:paraId="056A1C37" w14:textId="378AA93B" w:rsidR="00FB6ECD" w:rsidRDefault="00FB6ECD" w:rsidP="00FB6ECD"/>
    <w:p w14:paraId="5D8B19A5" w14:textId="752F076B" w:rsidR="005C1E46" w:rsidRDefault="005C1E46" w:rsidP="005C1E46">
      <w:pPr>
        <w:jc w:val="both"/>
        <w:rPr>
          <w:sz w:val="24"/>
          <w:szCs w:val="24"/>
        </w:rPr>
      </w:pPr>
      <w:r>
        <w:rPr>
          <w:sz w:val="24"/>
          <w:szCs w:val="24"/>
        </w:rPr>
        <w:tab/>
        <w:t>Kako bi se pravovremeno pristupilo planiranju sredstava za provedbu mjera odnosno povezanih aktivnosti i projekata, nužno je pripremiti indikativni financijski okvir provedbenog programa s jasno prikazom povezanosti utvrđenih mjera i pripadajućih ključnih aktivnosti i projekata s odgovarajućim stavkama u proračunu.</w:t>
      </w:r>
    </w:p>
    <w:p w14:paraId="3A467A6D" w14:textId="301749C1" w:rsidR="005C1E46" w:rsidRDefault="005C1E46" w:rsidP="005C1E46">
      <w:pPr>
        <w:jc w:val="both"/>
        <w:rPr>
          <w:sz w:val="24"/>
          <w:szCs w:val="24"/>
        </w:rPr>
      </w:pPr>
      <w:r>
        <w:rPr>
          <w:sz w:val="24"/>
          <w:szCs w:val="24"/>
        </w:rPr>
        <w:tab/>
        <w:t xml:space="preserve">Za svaku mjeru uvrštenu u provedbenom programu Općine </w:t>
      </w:r>
      <w:r w:rsidR="00B46C97">
        <w:rPr>
          <w:sz w:val="24"/>
          <w:szCs w:val="24"/>
        </w:rPr>
        <w:t>Čaglin</w:t>
      </w:r>
      <w:r>
        <w:rPr>
          <w:sz w:val="24"/>
          <w:szCs w:val="24"/>
        </w:rPr>
        <w:t xml:space="preserve"> unesen je procijenjeni trošak provedbe te su utvrđene odgovarajuće stavke u proračunu na kojima su planirana sredstva za provedbu (broj i naziv aktivnosti/projekta). </w:t>
      </w:r>
    </w:p>
    <w:p w14:paraId="3519FACB" w14:textId="196640AD" w:rsidR="005C1E46" w:rsidRPr="005C1E46" w:rsidRDefault="005C1E46" w:rsidP="005C1E46">
      <w:pPr>
        <w:jc w:val="both"/>
        <w:rPr>
          <w:sz w:val="24"/>
          <w:szCs w:val="24"/>
        </w:rPr>
      </w:pPr>
      <w:r>
        <w:rPr>
          <w:sz w:val="24"/>
          <w:szCs w:val="24"/>
        </w:rPr>
        <w:tab/>
        <w:t xml:space="preserve">Financijski okvir za provedbu mjera utvrđenih provedbenim programom poslužit će  kao pouzdan temelj upravnim odjelima za pripremu prijedlog proračuna Općine </w:t>
      </w:r>
      <w:r w:rsidR="00B46C97">
        <w:rPr>
          <w:sz w:val="24"/>
          <w:szCs w:val="24"/>
        </w:rPr>
        <w:t>Čaglin</w:t>
      </w:r>
      <w:r>
        <w:rPr>
          <w:sz w:val="24"/>
          <w:szCs w:val="24"/>
        </w:rPr>
        <w:t xml:space="preserve"> s projekcijama, a u skladu s odredbama Zakona o proračunu. </w:t>
      </w:r>
    </w:p>
    <w:p w14:paraId="01661F51" w14:textId="45CC2058" w:rsidR="00FB6ECD" w:rsidRDefault="00FB6ECD" w:rsidP="00B17C6A">
      <w:pPr>
        <w:jc w:val="both"/>
      </w:pPr>
    </w:p>
    <w:p w14:paraId="4301B978" w14:textId="34350C4F" w:rsidR="00FB6ECD" w:rsidRDefault="00FB6ECD">
      <w:r>
        <w:br w:type="page"/>
      </w:r>
    </w:p>
    <w:p w14:paraId="7225F2C3" w14:textId="42B898DB" w:rsidR="00FB6ECD" w:rsidRPr="00FB6ECD" w:rsidRDefault="00FB6ECD" w:rsidP="00FB6ECD">
      <w:pPr>
        <w:pStyle w:val="Naslov1"/>
        <w:rPr>
          <w:rFonts w:asciiTheme="minorHAnsi" w:hAnsiTheme="minorHAnsi" w:cstheme="minorHAnsi"/>
          <w:b/>
          <w:bCs/>
          <w:color w:val="auto"/>
        </w:rPr>
      </w:pPr>
      <w:bookmarkStart w:id="14" w:name="_Toc87695745"/>
      <w:r w:rsidRPr="00FB6ECD">
        <w:rPr>
          <w:rFonts w:asciiTheme="minorHAnsi" w:hAnsiTheme="minorHAnsi" w:cstheme="minorHAnsi"/>
          <w:b/>
          <w:bCs/>
          <w:color w:val="auto"/>
        </w:rPr>
        <w:lastRenderedPageBreak/>
        <w:t>7. Okvir za praćenje i izvještavanje</w:t>
      </w:r>
      <w:bookmarkEnd w:id="14"/>
    </w:p>
    <w:p w14:paraId="3ECCD649" w14:textId="52C92326" w:rsidR="00FB6ECD" w:rsidRDefault="00FB6ECD" w:rsidP="00B17C6A">
      <w:pPr>
        <w:jc w:val="both"/>
      </w:pPr>
    </w:p>
    <w:p w14:paraId="1D135992" w14:textId="77777777" w:rsidR="00D259D5" w:rsidRDefault="00E238ED" w:rsidP="00D259D5">
      <w:pPr>
        <w:jc w:val="both"/>
        <w:rPr>
          <w:sz w:val="24"/>
          <w:szCs w:val="24"/>
        </w:rPr>
      </w:pPr>
      <w:r>
        <w:rPr>
          <w:sz w:val="24"/>
          <w:szCs w:val="24"/>
        </w:rPr>
        <w:tab/>
      </w:r>
      <w:bookmarkStart w:id="15" w:name="_Hlk88057859"/>
      <w:r w:rsidR="00D259D5" w:rsidRPr="00FB6ECD">
        <w:rPr>
          <w:sz w:val="24"/>
          <w:szCs w:val="24"/>
        </w:rPr>
        <w:t>Praćenje na</w:t>
      </w:r>
      <w:r w:rsidR="00D259D5">
        <w:rPr>
          <w:sz w:val="24"/>
          <w:szCs w:val="24"/>
        </w:rPr>
        <w:t>pretka u provedbi provedbenog programa jedinice lokalne samouprave obuhvaća procese prikupljanja, analize i usporedbe podataka o utvrđenim pokazateljima rezultata kojima se sustavno prati napredak provedbe mjera utvrđenih u aktu strateškog planiranja.</w:t>
      </w:r>
    </w:p>
    <w:p w14:paraId="0A6007CA" w14:textId="77777777" w:rsidR="00D259D5" w:rsidRPr="00FB6ECD" w:rsidRDefault="00D259D5" w:rsidP="00D259D5">
      <w:pPr>
        <w:jc w:val="both"/>
        <w:rPr>
          <w:sz w:val="24"/>
          <w:szCs w:val="24"/>
        </w:rPr>
      </w:pPr>
      <w:r>
        <w:rPr>
          <w:sz w:val="24"/>
          <w:szCs w:val="24"/>
        </w:rPr>
        <w:tab/>
        <w:t>Rokovi i postupci praćenja i izvještavanja o provedbi akata strateškog planiranja propisani su Pravilnikom o rokovima i postupcima praćenja i izvještavanja o provedbi akata strateškog planiranja od nacionalnog značaja i od značaja za jedinice lokalne i područne (regionalne) samouprave („Narodne novine“ Republike Hrvatske, broj: 6/19).</w:t>
      </w:r>
    </w:p>
    <w:p w14:paraId="21178A61" w14:textId="0AF61D29" w:rsidR="00D259D5" w:rsidRDefault="00D259D5" w:rsidP="00D259D5">
      <w:pPr>
        <w:jc w:val="both"/>
        <w:rPr>
          <w:sz w:val="24"/>
          <w:szCs w:val="24"/>
        </w:rPr>
      </w:pPr>
      <w:r>
        <w:rPr>
          <w:sz w:val="24"/>
          <w:szCs w:val="24"/>
        </w:rPr>
        <w:tab/>
        <w:t xml:space="preserve">Sukladno članku 13. Pravilnika, </w:t>
      </w:r>
      <w:r w:rsidRPr="00FB5984">
        <w:rPr>
          <w:sz w:val="24"/>
          <w:szCs w:val="24"/>
        </w:rPr>
        <w:t>polugodišnje i godišnje izvješće o provedbi provedbenih programa jedinice lokalne samouprave</w:t>
      </w:r>
      <w:r>
        <w:rPr>
          <w:sz w:val="24"/>
          <w:szCs w:val="24"/>
        </w:rPr>
        <w:t xml:space="preserve"> je izvješće o napretku u provedbi mjera, aktivnosti i projekata te ostvarivanju pokazatelja rezultata iz kratkoročnih akata strateškog planiranja koje se podnosi dva puta godišnje, </w:t>
      </w:r>
      <w:bookmarkStart w:id="16" w:name="_Hlk88055472"/>
      <w:bookmarkStart w:id="17" w:name="_Hlk88058497"/>
      <w:r w:rsidR="00BA507E">
        <w:rPr>
          <w:sz w:val="24"/>
          <w:szCs w:val="24"/>
        </w:rPr>
        <w:t>do 31. srpnja za tekuću godinu, odnosno do 31. siječnja za prethodnu godinu.</w:t>
      </w:r>
      <w:bookmarkEnd w:id="16"/>
    </w:p>
    <w:bookmarkEnd w:id="17"/>
    <w:p w14:paraId="1F247558" w14:textId="77777777" w:rsidR="00D259D5" w:rsidRPr="00FB6ECD" w:rsidRDefault="00D259D5" w:rsidP="00D259D5">
      <w:pPr>
        <w:jc w:val="both"/>
        <w:rPr>
          <w:sz w:val="24"/>
          <w:szCs w:val="24"/>
        </w:rPr>
      </w:pPr>
      <w:r>
        <w:rPr>
          <w:sz w:val="24"/>
          <w:szCs w:val="24"/>
        </w:rPr>
        <w:tab/>
        <w:t>Sukladno članku 19. Pravilnika</w:t>
      </w:r>
      <w:r w:rsidRPr="00E92EF7">
        <w:rPr>
          <w:sz w:val="24"/>
          <w:szCs w:val="24"/>
        </w:rPr>
        <w:t xml:space="preserve">, </w:t>
      </w:r>
      <w:r>
        <w:rPr>
          <w:color w:val="231F20"/>
          <w:sz w:val="24"/>
          <w:szCs w:val="24"/>
          <w:shd w:val="clear" w:color="auto" w:fill="FFFFFF"/>
        </w:rPr>
        <w:t>i</w:t>
      </w:r>
      <w:r w:rsidRPr="00E92EF7">
        <w:rPr>
          <w:color w:val="231F20"/>
          <w:sz w:val="24"/>
          <w:szCs w:val="24"/>
          <w:shd w:val="clear" w:color="auto" w:fill="FFFFFF"/>
        </w:rPr>
        <w:t>nstitucionalni okvir za praćenje i izvještavanje o provedbi akata strateškog planiranja od nacionalnog značaja i značaja za jedinice lokalne i područne (regionalne) samouprave čine javna tijela određena člankom 32. Zakona o sustavu strateškog planiranja i upravljanja razvojem Republike Hrvatske („Narodne novine“ Republike Hrvatske, broj: 123/17): Hrvatski Sabor, Vlada Republike Hrvatske, središnja tijela državne uprave, jedinice lokalne i područne (regionalne) samouprave, Koordinacijsko tijelo, koordinatori za strateško planiranje središnjih tijela državne uprave, regionalni i lokalni koordinatori te druga javna tijela koja imaju obveze i odgovornosti praćenja i izvještavanja o provedbi akata strateškog planiranja sukladno Zakonu.</w:t>
      </w:r>
    </w:p>
    <w:p w14:paraId="54B67D18" w14:textId="654980B7" w:rsidR="00D259D5" w:rsidRDefault="00D259D5" w:rsidP="00D259D5">
      <w:pPr>
        <w:jc w:val="both"/>
        <w:rPr>
          <w:sz w:val="24"/>
          <w:szCs w:val="24"/>
        </w:rPr>
      </w:pPr>
      <w:r>
        <w:rPr>
          <w:sz w:val="24"/>
          <w:szCs w:val="24"/>
        </w:rPr>
        <w:tab/>
        <w:t>Sukladno članku 36. Zakona, lokalni koordinator koordinira i nadzire izradu akata strateškog planiranja od značaja za jedincu lokalne samouprave, nadzire i prati provedbu akata strateškog planiranja te izvješćuje izvršno tijelo jedinice lokalne samouprave, regionalnog koordinatora i Koordinacijsko tijelo o njihovoj provedbi. Lokalnog koordinatora određuje izvršno tijelo jedinice lokalne samouprave.</w:t>
      </w:r>
    </w:p>
    <w:bookmarkEnd w:id="15"/>
    <w:p w14:paraId="50B3FE47" w14:textId="77E9F089" w:rsidR="00735AA3" w:rsidRPr="00FB6ECD" w:rsidRDefault="00735AA3" w:rsidP="00D259D5">
      <w:pPr>
        <w:jc w:val="both"/>
        <w:rPr>
          <w:sz w:val="24"/>
          <w:szCs w:val="24"/>
        </w:rPr>
      </w:pPr>
    </w:p>
    <w:sectPr w:rsidR="00735AA3" w:rsidRPr="00FB6ECD" w:rsidSect="00F359A4">
      <w:footerReference w:type="default" r:id="rId13"/>
      <w:headerReference w:type="first" r:id="rId14"/>
      <w:pgSz w:w="11906" w:h="16838"/>
      <w:pgMar w:top="1440" w:right="1440" w:bottom="1440" w:left="1440" w:header="70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E52E" w14:textId="77777777" w:rsidR="008A3CE6" w:rsidRDefault="008A3CE6" w:rsidP="00735AA3">
      <w:pPr>
        <w:spacing w:after="0" w:line="240" w:lineRule="auto"/>
      </w:pPr>
      <w:r>
        <w:separator/>
      </w:r>
    </w:p>
  </w:endnote>
  <w:endnote w:type="continuationSeparator" w:id="0">
    <w:p w14:paraId="1728F05F" w14:textId="77777777" w:rsidR="008A3CE6" w:rsidRDefault="008A3CE6" w:rsidP="0073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490039"/>
      <w:docPartObj>
        <w:docPartGallery w:val="Page Numbers (Bottom of Page)"/>
        <w:docPartUnique/>
      </w:docPartObj>
    </w:sdtPr>
    <w:sdtEndPr/>
    <w:sdtContent>
      <w:p w14:paraId="0CC7BCF8" w14:textId="25229DEC" w:rsidR="00735AA3" w:rsidRDefault="00735AA3">
        <w:pPr>
          <w:pStyle w:val="Podnoje"/>
          <w:jc w:val="center"/>
        </w:pPr>
        <w:r>
          <w:fldChar w:fldCharType="begin"/>
        </w:r>
        <w:r>
          <w:instrText>PAGE   \* MERGEFORMAT</w:instrText>
        </w:r>
        <w:r>
          <w:fldChar w:fldCharType="separate"/>
        </w:r>
        <w:r w:rsidR="00DF2782">
          <w:t>16</w:t>
        </w:r>
        <w:r>
          <w:fldChar w:fldCharType="end"/>
        </w:r>
      </w:p>
    </w:sdtContent>
  </w:sdt>
  <w:p w14:paraId="294A3B00" w14:textId="77777777" w:rsidR="00735AA3" w:rsidRDefault="00735AA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4427" w14:textId="77777777" w:rsidR="008A3CE6" w:rsidRDefault="008A3CE6" w:rsidP="00735AA3">
      <w:pPr>
        <w:spacing w:after="0" w:line="240" w:lineRule="auto"/>
      </w:pPr>
      <w:r>
        <w:separator/>
      </w:r>
    </w:p>
  </w:footnote>
  <w:footnote w:type="continuationSeparator" w:id="0">
    <w:p w14:paraId="78C1981B" w14:textId="77777777" w:rsidR="008A3CE6" w:rsidRDefault="008A3CE6" w:rsidP="0073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ACD0" w14:textId="260AB20C" w:rsidR="00F359A4" w:rsidRDefault="00F359A4">
    <w:pPr>
      <w:pStyle w:val="Zaglavlje"/>
    </w:pPr>
    <w:r w:rsidRPr="00057A9A">
      <w:rPr>
        <w:rFonts w:ascii="Arial" w:eastAsia="Times New Roman" w:hAnsi="Arial" w:cs="Arial"/>
        <w:color w:val="000000"/>
        <w:sz w:val="20"/>
        <w:szCs w:val="20"/>
        <w:lang w:eastAsia="hr-HR"/>
      </w:rPr>
      <w:drawing>
        <wp:anchor distT="0" distB="0" distL="114300" distR="114300" simplePos="0" relativeHeight="251659264" behindDoc="0" locked="0" layoutInCell="1" allowOverlap="1" wp14:anchorId="035D41D1" wp14:editId="705884A8">
          <wp:simplePos x="0" y="0"/>
          <wp:positionH relativeFrom="column">
            <wp:posOffset>457200</wp:posOffset>
          </wp:positionH>
          <wp:positionV relativeFrom="paragraph">
            <wp:posOffset>39778</wp:posOffset>
          </wp:positionV>
          <wp:extent cx="328930" cy="400685"/>
          <wp:effectExtent l="0" t="0" r="0" b="0"/>
          <wp:wrapSquare wrapText="bothSides"/>
          <wp:docPr id="3" name="Picture 1" descr="https://prod.socskrb.hr/PrintTemplat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socskrb.hr/PrintTemplates/g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4006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01670"/>
    <w:multiLevelType w:val="hybridMultilevel"/>
    <w:tmpl w:val="27A8DA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41017B"/>
    <w:multiLevelType w:val="hybridMultilevel"/>
    <w:tmpl w:val="703A050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4B4A81"/>
    <w:multiLevelType w:val="hybridMultilevel"/>
    <w:tmpl w:val="D474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81F"/>
    <w:rsid w:val="000031C8"/>
    <w:rsid w:val="00017A3E"/>
    <w:rsid w:val="00030A2A"/>
    <w:rsid w:val="00044740"/>
    <w:rsid w:val="0005750D"/>
    <w:rsid w:val="000670DC"/>
    <w:rsid w:val="000740B8"/>
    <w:rsid w:val="00097922"/>
    <w:rsid w:val="000B1B2F"/>
    <w:rsid w:val="000B30CB"/>
    <w:rsid w:val="000B4DC8"/>
    <w:rsid w:val="000C74B7"/>
    <w:rsid w:val="000D2149"/>
    <w:rsid w:val="000F2142"/>
    <w:rsid w:val="0013045C"/>
    <w:rsid w:val="00140C8A"/>
    <w:rsid w:val="00144058"/>
    <w:rsid w:val="001448A6"/>
    <w:rsid w:val="00146EAD"/>
    <w:rsid w:val="001532A7"/>
    <w:rsid w:val="00160294"/>
    <w:rsid w:val="00166F45"/>
    <w:rsid w:val="00193213"/>
    <w:rsid w:val="001A1834"/>
    <w:rsid w:val="001A558C"/>
    <w:rsid w:val="001A6FF0"/>
    <w:rsid w:val="001B35DF"/>
    <w:rsid w:val="001B54A2"/>
    <w:rsid w:val="001B6DC1"/>
    <w:rsid w:val="001C4090"/>
    <w:rsid w:val="001C5306"/>
    <w:rsid w:val="001C79DF"/>
    <w:rsid w:val="001E3BCF"/>
    <w:rsid w:val="00212F4C"/>
    <w:rsid w:val="00225F07"/>
    <w:rsid w:val="00237AE3"/>
    <w:rsid w:val="0025527F"/>
    <w:rsid w:val="00263C4E"/>
    <w:rsid w:val="002939EF"/>
    <w:rsid w:val="002D1718"/>
    <w:rsid w:val="003119B8"/>
    <w:rsid w:val="00316A63"/>
    <w:rsid w:val="00360C32"/>
    <w:rsid w:val="00374155"/>
    <w:rsid w:val="00377CBE"/>
    <w:rsid w:val="003D00C9"/>
    <w:rsid w:val="003D072D"/>
    <w:rsid w:val="003D7656"/>
    <w:rsid w:val="003E20A6"/>
    <w:rsid w:val="003E746B"/>
    <w:rsid w:val="003F023B"/>
    <w:rsid w:val="003F27E1"/>
    <w:rsid w:val="00400F53"/>
    <w:rsid w:val="00416558"/>
    <w:rsid w:val="004424E1"/>
    <w:rsid w:val="00446A4C"/>
    <w:rsid w:val="00483F43"/>
    <w:rsid w:val="00485B06"/>
    <w:rsid w:val="00490001"/>
    <w:rsid w:val="004A1ED3"/>
    <w:rsid w:val="004A581F"/>
    <w:rsid w:val="004B7878"/>
    <w:rsid w:val="004C792F"/>
    <w:rsid w:val="00501590"/>
    <w:rsid w:val="005137B0"/>
    <w:rsid w:val="005B5FA0"/>
    <w:rsid w:val="005C1E46"/>
    <w:rsid w:val="005C2F2E"/>
    <w:rsid w:val="005C6C85"/>
    <w:rsid w:val="005D663B"/>
    <w:rsid w:val="005E1822"/>
    <w:rsid w:val="005F0DD0"/>
    <w:rsid w:val="005F2BAA"/>
    <w:rsid w:val="005F50A3"/>
    <w:rsid w:val="00602CC1"/>
    <w:rsid w:val="00613811"/>
    <w:rsid w:val="00637525"/>
    <w:rsid w:val="00642912"/>
    <w:rsid w:val="00643D4A"/>
    <w:rsid w:val="006819E5"/>
    <w:rsid w:val="00695656"/>
    <w:rsid w:val="006C5619"/>
    <w:rsid w:val="006E4E3A"/>
    <w:rsid w:val="006F4519"/>
    <w:rsid w:val="0070394E"/>
    <w:rsid w:val="007315C2"/>
    <w:rsid w:val="00735AA3"/>
    <w:rsid w:val="00735EA8"/>
    <w:rsid w:val="0074480A"/>
    <w:rsid w:val="00744DF4"/>
    <w:rsid w:val="00755C92"/>
    <w:rsid w:val="007B25C9"/>
    <w:rsid w:val="007B68A7"/>
    <w:rsid w:val="007B7159"/>
    <w:rsid w:val="00846E77"/>
    <w:rsid w:val="00862FDE"/>
    <w:rsid w:val="008A3CE6"/>
    <w:rsid w:val="008B4210"/>
    <w:rsid w:val="008B6A34"/>
    <w:rsid w:val="008C200E"/>
    <w:rsid w:val="008C5917"/>
    <w:rsid w:val="00901E21"/>
    <w:rsid w:val="0091011B"/>
    <w:rsid w:val="009163D6"/>
    <w:rsid w:val="00924950"/>
    <w:rsid w:val="00930708"/>
    <w:rsid w:val="0093162D"/>
    <w:rsid w:val="00953CA6"/>
    <w:rsid w:val="009545B2"/>
    <w:rsid w:val="00962DC1"/>
    <w:rsid w:val="00963403"/>
    <w:rsid w:val="00967A37"/>
    <w:rsid w:val="00971B20"/>
    <w:rsid w:val="00992A5A"/>
    <w:rsid w:val="009A38C6"/>
    <w:rsid w:val="009B577F"/>
    <w:rsid w:val="009E7AD9"/>
    <w:rsid w:val="00A06C46"/>
    <w:rsid w:val="00A12F77"/>
    <w:rsid w:val="00A24BDA"/>
    <w:rsid w:val="00A271F4"/>
    <w:rsid w:val="00A43A21"/>
    <w:rsid w:val="00A7310D"/>
    <w:rsid w:val="00A76550"/>
    <w:rsid w:val="00A803C8"/>
    <w:rsid w:val="00A8699F"/>
    <w:rsid w:val="00AA5136"/>
    <w:rsid w:val="00AA605B"/>
    <w:rsid w:val="00AC64F0"/>
    <w:rsid w:val="00AD3ED5"/>
    <w:rsid w:val="00AE4E2C"/>
    <w:rsid w:val="00B102D4"/>
    <w:rsid w:val="00B17C6A"/>
    <w:rsid w:val="00B241A3"/>
    <w:rsid w:val="00B26207"/>
    <w:rsid w:val="00B3183E"/>
    <w:rsid w:val="00B46C97"/>
    <w:rsid w:val="00B518CF"/>
    <w:rsid w:val="00B64663"/>
    <w:rsid w:val="00B67538"/>
    <w:rsid w:val="00B7186B"/>
    <w:rsid w:val="00B76C85"/>
    <w:rsid w:val="00B848AE"/>
    <w:rsid w:val="00B956EB"/>
    <w:rsid w:val="00BA507E"/>
    <w:rsid w:val="00BC45FA"/>
    <w:rsid w:val="00BF1728"/>
    <w:rsid w:val="00BF7B77"/>
    <w:rsid w:val="00C049DF"/>
    <w:rsid w:val="00C1366C"/>
    <w:rsid w:val="00C14A3B"/>
    <w:rsid w:val="00C27A31"/>
    <w:rsid w:val="00C301AC"/>
    <w:rsid w:val="00C421A6"/>
    <w:rsid w:val="00C4282B"/>
    <w:rsid w:val="00C73049"/>
    <w:rsid w:val="00CA5D17"/>
    <w:rsid w:val="00CB4861"/>
    <w:rsid w:val="00CC550C"/>
    <w:rsid w:val="00CE45BC"/>
    <w:rsid w:val="00CE63A9"/>
    <w:rsid w:val="00CF2FE0"/>
    <w:rsid w:val="00D2154F"/>
    <w:rsid w:val="00D25617"/>
    <w:rsid w:val="00D259D5"/>
    <w:rsid w:val="00D7715A"/>
    <w:rsid w:val="00DA4239"/>
    <w:rsid w:val="00DC113D"/>
    <w:rsid w:val="00DC241C"/>
    <w:rsid w:val="00DC2C98"/>
    <w:rsid w:val="00DE3CD9"/>
    <w:rsid w:val="00DF2782"/>
    <w:rsid w:val="00E05B85"/>
    <w:rsid w:val="00E238ED"/>
    <w:rsid w:val="00E33487"/>
    <w:rsid w:val="00E40AE9"/>
    <w:rsid w:val="00E44AC9"/>
    <w:rsid w:val="00E5369A"/>
    <w:rsid w:val="00E602DB"/>
    <w:rsid w:val="00E716B0"/>
    <w:rsid w:val="00E77287"/>
    <w:rsid w:val="00E92EF7"/>
    <w:rsid w:val="00E94029"/>
    <w:rsid w:val="00EA203E"/>
    <w:rsid w:val="00EA5781"/>
    <w:rsid w:val="00EA6AE4"/>
    <w:rsid w:val="00EB21C6"/>
    <w:rsid w:val="00EB4F99"/>
    <w:rsid w:val="00EE72D8"/>
    <w:rsid w:val="00EF0BEE"/>
    <w:rsid w:val="00EF67BC"/>
    <w:rsid w:val="00EF75D4"/>
    <w:rsid w:val="00EF7DE3"/>
    <w:rsid w:val="00F12BA8"/>
    <w:rsid w:val="00F2094A"/>
    <w:rsid w:val="00F2280E"/>
    <w:rsid w:val="00F359A4"/>
    <w:rsid w:val="00F362B0"/>
    <w:rsid w:val="00F36C4E"/>
    <w:rsid w:val="00F50784"/>
    <w:rsid w:val="00F8626C"/>
    <w:rsid w:val="00F95F56"/>
    <w:rsid w:val="00FA38D6"/>
    <w:rsid w:val="00FA7662"/>
    <w:rsid w:val="00FB6ECD"/>
    <w:rsid w:val="00FC3C41"/>
    <w:rsid w:val="00FD0F82"/>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ADD4"/>
  <w15:docId w15:val="{E2006CD9-02DE-4B43-9E9E-3C3580BE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hr-HR"/>
    </w:rPr>
  </w:style>
  <w:style w:type="paragraph" w:styleId="Naslov1">
    <w:name w:val="heading 1"/>
    <w:basedOn w:val="Normal"/>
    <w:next w:val="Normal"/>
    <w:link w:val="Naslov1Char"/>
    <w:uiPriority w:val="9"/>
    <w:qFormat/>
    <w:rsid w:val="00017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12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4A581F"/>
    <w:pPr>
      <w:spacing w:after="0" w:line="240" w:lineRule="auto"/>
    </w:pPr>
    <w:rPr>
      <w:rFonts w:eastAsiaTheme="minorEastAsia"/>
      <w:lang w:eastAsia="en-GB"/>
    </w:rPr>
  </w:style>
  <w:style w:type="character" w:customStyle="1" w:styleId="BezproredaChar">
    <w:name w:val="Bez proreda Char"/>
    <w:basedOn w:val="Zadanifontodlomka"/>
    <w:link w:val="Bezproreda"/>
    <w:uiPriority w:val="1"/>
    <w:rsid w:val="004A581F"/>
    <w:rPr>
      <w:rFonts w:eastAsiaTheme="minorEastAsia"/>
      <w:lang w:eastAsia="en-GB"/>
    </w:rPr>
  </w:style>
  <w:style w:type="character" w:customStyle="1" w:styleId="Naslov1Char">
    <w:name w:val="Naslov 1 Char"/>
    <w:basedOn w:val="Zadanifontodlomka"/>
    <w:link w:val="Naslov1"/>
    <w:uiPriority w:val="9"/>
    <w:rsid w:val="00017A3E"/>
    <w:rPr>
      <w:rFonts w:asciiTheme="majorHAnsi" w:eastAsiaTheme="majorEastAsia" w:hAnsiTheme="majorHAnsi" w:cstheme="majorBidi"/>
      <w:noProof/>
      <w:color w:val="2F5496" w:themeColor="accent1" w:themeShade="BF"/>
      <w:sz w:val="32"/>
      <w:szCs w:val="32"/>
      <w:lang w:val="hr-HR"/>
    </w:rPr>
  </w:style>
  <w:style w:type="character" w:customStyle="1" w:styleId="Naslov2Char">
    <w:name w:val="Naslov 2 Char"/>
    <w:basedOn w:val="Zadanifontodlomka"/>
    <w:link w:val="Naslov2"/>
    <w:uiPriority w:val="9"/>
    <w:rsid w:val="00F12BA8"/>
    <w:rPr>
      <w:rFonts w:asciiTheme="majorHAnsi" w:eastAsiaTheme="majorEastAsia" w:hAnsiTheme="majorHAnsi" w:cstheme="majorBidi"/>
      <w:noProof/>
      <w:color w:val="2F5496" w:themeColor="accent1" w:themeShade="BF"/>
      <w:sz w:val="26"/>
      <w:szCs w:val="26"/>
      <w:lang w:val="hr-HR"/>
    </w:rPr>
  </w:style>
  <w:style w:type="paragraph" w:styleId="Odlomakpopisa">
    <w:name w:val="List Paragraph"/>
    <w:basedOn w:val="Normal"/>
    <w:uiPriority w:val="34"/>
    <w:qFormat/>
    <w:rsid w:val="00862FDE"/>
    <w:pPr>
      <w:ind w:left="720"/>
      <w:contextualSpacing/>
    </w:pPr>
  </w:style>
  <w:style w:type="table" w:styleId="Reetkatablice">
    <w:name w:val="Table Grid"/>
    <w:basedOn w:val="Obinatablica"/>
    <w:uiPriority w:val="39"/>
    <w:rsid w:val="00AC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735AA3"/>
    <w:pPr>
      <w:outlineLvl w:val="9"/>
    </w:pPr>
    <w:rPr>
      <w:noProof w:val="0"/>
      <w:lang w:val="en-GB" w:eastAsia="en-GB"/>
    </w:rPr>
  </w:style>
  <w:style w:type="paragraph" w:styleId="Sadraj1">
    <w:name w:val="toc 1"/>
    <w:basedOn w:val="Normal"/>
    <w:next w:val="Normal"/>
    <w:autoRedefine/>
    <w:uiPriority w:val="39"/>
    <w:unhideWhenUsed/>
    <w:rsid w:val="00735AA3"/>
    <w:pPr>
      <w:spacing w:after="100"/>
    </w:pPr>
  </w:style>
  <w:style w:type="paragraph" w:styleId="Sadraj2">
    <w:name w:val="toc 2"/>
    <w:basedOn w:val="Normal"/>
    <w:next w:val="Normal"/>
    <w:autoRedefine/>
    <w:uiPriority w:val="39"/>
    <w:unhideWhenUsed/>
    <w:rsid w:val="00735AA3"/>
    <w:pPr>
      <w:spacing w:after="100"/>
      <w:ind w:left="220"/>
    </w:pPr>
  </w:style>
  <w:style w:type="character" w:styleId="Hiperveza">
    <w:name w:val="Hyperlink"/>
    <w:basedOn w:val="Zadanifontodlomka"/>
    <w:uiPriority w:val="99"/>
    <w:unhideWhenUsed/>
    <w:rsid w:val="00735AA3"/>
    <w:rPr>
      <w:color w:val="0563C1" w:themeColor="hyperlink"/>
      <w:u w:val="single"/>
    </w:rPr>
  </w:style>
  <w:style w:type="paragraph" w:styleId="Zaglavlje">
    <w:name w:val="header"/>
    <w:basedOn w:val="Normal"/>
    <w:link w:val="ZaglavljeChar"/>
    <w:uiPriority w:val="99"/>
    <w:unhideWhenUsed/>
    <w:rsid w:val="00735A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35AA3"/>
    <w:rPr>
      <w:noProof/>
      <w:lang w:val="hr-HR"/>
    </w:rPr>
  </w:style>
  <w:style w:type="paragraph" w:styleId="Podnoje">
    <w:name w:val="footer"/>
    <w:basedOn w:val="Normal"/>
    <w:link w:val="PodnojeChar"/>
    <w:uiPriority w:val="99"/>
    <w:unhideWhenUsed/>
    <w:rsid w:val="00735A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AA3"/>
    <w:rPr>
      <w:noProof/>
      <w:lang w:val="hr-HR"/>
    </w:rPr>
  </w:style>
  <w:style w:type="paragraph" w:styleId="Tekstbalonia">
    <w:name w:val="Balloon Text"/>
    <w:basedOn w:val="Normal"/>
    <w:link w:val="TekstbaloniaChar"/>
    <w:uiPriority w:val="99"/>
    <w:semiHidden/>
    <w:unhideWhenUsed/>
    <w:rsid w:val="00992A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2A5A"/>
    <w:rPr>
      <w:rFonts w:ascii="Tahoma" w:hAnsi="Tahoma" w:cs="Tahoma"/>
      <w:noProof/>
      <w:sz w:val="16"/>
      <w:szCs w:val="16"/>
      <w:lang w:val="hr-HR"/>
    </w:rPr>
  </w:style>
  <w:style w:type="character" w:styleId="Referencakomentara">
    <w:name w:val="annotation reference"/>
    <w:basedOn w:val="Zadanifontodlomka"/>
    <w:uiPriority w:val="99"/>
    <w:semiHidden/>
    <w:unhideWhenUsed/>
    <w:rsid w:val="00D2154F"/>
    <w:rPr>
      <w:sz w:val="16"/>
      <w:szCs w:val="16"/>
    </w:rPr>
  </w:style>
  <w:style w:type="paragraph" w:styleId="Tekstkomentara">
    <w:name w:val="annotation text"/>
    <w:basedOn w:val="Normal"/>
    <w:link w:val="TekstkomentaraChar"/>
    <w:uiPriority w:val="99"/>
    <w:semiHidden/>
    <w:unhideWhenUsed/>
    <w:rsid w:val="00D2154F"/>
    <w:pPr>
      <w:spacing w:line="240" w:lineRule="auto"/>
    </w:pPr>
    <w:rPr>
      <w:sz w:val="20"/>
      <w:szCs w:val="20"/>
    </w:rPr>
  </w:style>
  <w:style w:type="character" w:customStyle="1" w:styleId="TekstkomentaraChar">
    <w:name w:val="Tekst komentara Char"/>
    <w:basedOn w:val="Zadanifontodlomka"/>
    <w:link w:val="Tekstkomentara"/>
    <w:uiPriority w:val="99"/>
    <w:semiHidden/>
    <w:rsid w:val="00D2154F"/>
    <w:rPr>
      <w:noProof/>
      <w:sz w:val="20"/>
      <w:szCs w:val="20"/>
      <w:lang w:val="hr-HR"/>
    </w:rPr>
  </w:style>
  <w:style w:type="paragraph" w:styleId="Predmetkomentara">
    <w:name w:val="annotation subject"/>
    <w:basedOn w:val="Tekstkomentara"/>
    <w:next w:val="Tekstkomentara"/>
    <w:link w:val="PredmetkomentaraChar"/>
    <w:uiPriority w:val="99"/>
    <w:semiHidden/>
    <w:unhideWhenUsed/>
    <w:rsid w:val="00D2154F"/>
    <w:rPr>
      <w:b/>
      <w:bCs/>
    </w:rPr>
  </w:style>
  <w:style w:type="character" w:customStyle="1" w:styleId="PredmetkomentaraChar">
    <w:name w:val="Predmet komentara Char"/>
    <w:basedOn w:val="TekstkomentaraChar"/>
    <w:link w:val="Predmetkomentara"/>
    <w:uiPriority w:val="99"/>
    <w:semiHidden/>
    <w:rsid w:val="00D2154F"/>
    <w:rPr>
      <w:b/>
      <w:bCs/>
      <w:noProof/>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7ED29-4A2B-4ED6-99A8-717B6AC992A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86CD1D7C-1C9B-4508-93AA-E3ECF4D6726B}">
      <dgm:prSet phldrT="[Tekst]"/>
      <dgm:spPr/>
      <dgm:t>
        <a:bodyPr/>
        <a:lstStyle/>
        <a:p>
          <a:r>
            <a:rPr lang="hr-HR"/>
            <a:t>Jedinstveni upravni odjel Općine Čaglin</a:t>
          </a:r>
          <a:endParaRPr lang="en-GB"/>
        </a:p>
      </dgm:t>
    </dgm:pt>
    <dgm:pt modelId="{55B9A221-78E1-41D9-B851-03F4DB106722}" type="parTrans" cxnId="{F73083A5-A17C-4ADA-95BA-6AB070114548}">
      <dgm:prSet/>
      <dgm:spPr/>
      <dgm:t>
        <a:bodyPr/>
        <a:lstStyle/>
        <a:p>
          <a:endParaRPr lang="en-GB"/>
        </a:p>
      </dgm:t>
    </dgm:pt>
    <dgm:pt modelId="{2E86C4A2-C131-43A1-9034-214A0182B019}" type="sibTrans" cxnId="{F73083A5-A17C-4ADA-95BA-6AB070114548}">
      <dgm:prSet/>
      <dgm:spPr/>
      <dgm:t>
        <a:bodyPr/>
        <a:lstStyle/>
        <a:p>
          <a:endParaRPr lang="en-GB"/>
        </a:p>
      </dgm:t>
    </dgm:pt>
    <dgm:pt modelId="{0AD28D3B-1E9C-40AB-8266-C8DEFF9FDC13}">
      <dgm:prSet phldrT="[Tekst]"/>
      <dgm:spPr/>
      <dgm:t>
        <a:bodyPr/>
        <a:lstStyle/>
        <a:p>
          <a:r>
            <a:rPr lang="hr-HR"/>
            <a:t>Pročelnik Jedinstvenog upravnog odjela</a:t>
          </a:r>
          <a:endParaRPr lang="en-GB"/>
        </a:p>
      </dgm:t>
    </dgm:pt>
    <dgm:pt modelId="{C8323A3F-0E0F-46C5-96FF-2EB73D05D543}" type="parTrans" cxnId="{91198EDE-3A75-4245-AA8A-457915954345}">
      <dgm:prSet/>
      <dgm:spPr/>
      <dgm:t>
        <a:bodyPr/>
        <a:lstStyle/>
        <a:p>
          <a:endParaRPr lang="en-GB"/>
        </a:p>
      </dgm:t>
    </dgm:pt>
    <dgm:pt modelId="{B045833B-7313-4F82-A010-ECAC2383560E}" type="sibTrans" cxnId="{91198EDE-3A75-4245-AA8A-457915954345}">
      <dgm:prSet/>
      <dgm:spPr/>
      <dgm:t>
        <a:bodyPr/>
        <a:lstStyle/>
        <a:p>
          <a:endParaRPr lang="en-GB"/>
        </a:p>
      </dgm:t>
    </dgm:pt>
    <dgm:pt modelId="{94784367-6E4E-4F64-A29E-19B14096EF3A}">
      <dgm:prSet phldrT="[Tekst]"/>
      <dgm:spPr/>
      <dgm:t>
        <a:bodyPr/>
        <a:lstStyle/>
        <a:p>
          <a:r>
            <a:rPr lang="hr-HR"/>
            <a:t>Referent za opće poslove</a:t>
          </a:r>
          <a:endParaRPr lang="en-GB"/>
        </a:p>
      </dgm:t>
    </dgm:pt>
    <dgm:pt modelId="{BEF5C316-0EF3-47C0-A31C-3D1A98D02594}" type="parTrans" cxnId="{0D020630-7BB9-4671-A0F7-57463B065A7F}">
      <dgm:prSet/>
      <dgm:spPr/>
      <dgm:t>
        <a:bodyPr/>
        <a:lstStyle/>
        <a:p>
          <a:endParaRPr lang="en-GB"/>
        </a:p>
      </dgm:t>
    </dgm:pt>
    <dgm:pt modelId="{32246B4F-C99A-481C-91D5-9B32BE548F11}" type="sibTrans" cxnId="{0D020630-7BB9-4671-A0F7-57463B065A7F}">
      <dgm:prSet/>
      <dgm:spPr/>
      <dgm:t>
        <a:bodyPr/>
        <a:lstStyle/>
        <a:p>
          <a:endParaRPr lang="en-GB"/>
        </a:p>
      </dgm:t>
    </dgm:pt>
    <dgm:pt modelId="{31FA6A21-E8B4-4678-9DB7-090EF871A958}">
      <dgm:prSet/>
      <dgm:spPr/>
      <dgm:t>
        <a:bodyPr/>
        <a:lstStyle/>
        <a:p>
          <a:r>
            <a:rPr lang="hr-HR"/>
            <a:t>Referent za financije</a:t>
          </a:r>
          <a:endParaRPr lang="en-GB"/>
        </a:p>
      </dgm:t>
    </dgm:pt>
    <dgm:pt modelId="{0F24CE8C-6776-4EE4-BE1F-71D99BED766F}" type="parTrans" cxnId="{228AF280-A3A4-414A-AC18-383BD92D2A6B}">
      <dgm:prSet/>
      <dgm:spPr/>
      <dgm:t>
        <a:bodyPr/>
        <a:lstStyle/>
        <a:p>
          <a:endParaRPr lang="en-GB"/>
        </a:p>
      </dgm:t>
    </dgm:pt>
    <dgm:pt modelId="{048BABCB-165E-4BD7-8E01-D47EE62BED41}" type="sibTrans" cxnId="{228AF280-A3A4-414A-AC18-383BD92D2A6B}">
      <dgm:prSet/>
      <dgm:spPr/>
      <dgm:t>
        <a:bodyPr/>
        <a:lstStyle/>
        <a:p>
          <a:endParaRPr lang="en-GB"/>
        </a:p>
      </dgm:t>
    </dgm:pt>
    <dgm:pt modelId="{C936C0EC-3DD9-4E9C-9FCA-278CEB1446D7}">
      <dgm:prSet phldrT="[Tekst]"/>
      <dgm:spPr/>
      <dgm:t>
        <a:bodyPr/>
        <a:lstStyle/>
        <a:p>
          <a:r>
            <a:rPr lang="hr-HR"/>
            <a:t>Referent za komunalno gospodarstvo i komunalni redar</a:t>
          </a:r>
          <a:endParaRPr lang="en-GB"/>
        </a:p>
      </dgm:t>
    </dgm:pt>
    <dgm:pt modelId="{1812AD7F-1E90-48C5-B7F9-55E7B5C466AD}" type="parTrans" cxnId="{D6F78966-21FD-421C-BECA-BC942A5921A5}">
      <dgm:prSet/>
      <dgm:spPr/>
      <dgm:t>
        <a:bodyPr/>
        <a:lstStyle/>
        <a:p>
          <a:endParaRPr lang="en-GB"/>
        </a:p>
      </dgm:t>
    </dgm:pt>
    <dgm:pt modelId="{961EC674-43A1-46BB-BF6D-DEEC1688A81A}" type="sibTrans" cxnId="{D6F78966-21FD-421C-BECA-BC942A5921A5}">
      <dgm:prSet/>
      <dgm:spPr/>
      <dgm:t>
        <a:bodyPr/>
        <a:lstStyle/>
        <a:p>
          <a:endParaRPr lang="en-GB"/>
        </a:p>
      </dgm:t>
    </dgm:pt>
    <dgm:pt modelId="{286A0CB9-45E0-49A5-A599-9BB61CF57086}">
      <dgm:prSet/>
      <dgm:spPr/>
      <dgm:t>
        <a:bodyPr/>
        <a:lstStyle/>
        <a:p>
          <a:r>
            <a:rPr lang="hr-HR"/>
            <a:t>Općinski načelnik</a:t>
          </a:r>
          <a:endParaRPr lang="en-GB"/>
        </a:p>
      </dgm:t>
    </dgm:pt>
    <dgm:pt modelId="{07149F00-8948-45AD-A1D7-2A8FB5EDF80E}" type="parTrans" cxnId="{9BCD3733-6AA6-415F-9CA7-2D962B137F10}">
      <dgm:prSet/>
      <dgm:spPr/>
      <dgm:t>
        <a:bodyPr/>
        <a:lstStyle/>
        <a:p>
          <a:endParaRPr lang="en-GB"/>
        </a:p>
      </dgm:t>
    </dgm:pt>
    <dgm:pt modelId="{8A8E110B-7D79-42E1-BBB2-8404D48D1C2C}" type="sibTrans" cxnId="{9BCD3733-6AA6-415F-9CA7-2D962B137F10}">
      <dgm:prSet/>
      <dgm:spPr/>
      <dgm:t>
        <a:bodyPr/>
        <a:lstStyle/>
        <a:p>
          <a:endParaRPr lang="en-GB"/>
        </a:p>
      </dgm:t>
    </dgm:pt>
    <dgm:pt modelId="{275BF148-058F-4F56-90E0-0F2850C967B5}" type="pres">
      <dgm:prSet presAssocID="{D5D7ED29-4A2B-4ED6-99A8-717B6AC992AD}" presName="hierChild1" presStyleCnt="0">
        <dgm:presLayoutVars>
          <dgm:chPref val="1"/>
          <dgm:dir/>
          <dgm:animOne val="branch"/>
          <dgm:animLvl val="lvl"/>
          <dgm:resizeHandles/>
        </dgm:presLayoutVars>
      </dgm:prSet>
      <dgm:spPr/>
    </dgm:pt>
    <dgm:pt modelId="{E98D6636-AC9B-4899-B4B4-EA76F605103E}" type="pres">
      <dgm:prSet presAssocID="{286A0CB9-45E0-49A5-A599-9BB61CF57086}" presName="hierRoot1" presStyleCnt="0"/>
      <dgm:spPr/>
    </dgm:pt>
    <dgm:pt modelId="{B0E72853-0466-4908-8569-FD20D11599F4}" type="pres">
      <dgm:prSet presAssocID="{286A0CB9-45E0-49A5-A599-9BB61CF57086}" presName="composite" presStyleCnt="0"/>
      <dgm:spPr/>
    </dgm:pt>
    <dgm:pt modelId="{8D2CE216-8868-40C6-AD05-064A09A82334}" type="pres">
      <dgm:prSet presAssocID="{286A0CB9-45E0-49A5-A599-9BB61CF57086}" presName="background" presStyleLbl="node0" presStyleIdx="0" presStyleCnt="1"/>
      <dgm:spPr/>
    </dgm:pt>
    <dgm:pt modelId="{CF9CCB77-50EC-4FE0-85AB-348C051D5809}" type="pres">
      <dgm:prSet presAssocID="{286A0CB9-45E0-49A5-A599-9BB61CF57086}" presName="text" presStyleLbl="fgAcc0" presStyleIdx="0" presStyleCnt="1">
        <dgm:presLayoutVars>
          <dgm:chPref val="3"/>
        </dgm:presLayoutVars>
      </dgm:prSet>
      <dgm:spPr/>
    </dgm:pt>
    <dgm:pt modelId="{367647F9-4DD9-4C8A-9763-54F02B0A449D}" type="pres">
      <dgm:prSet presAssocID="{286A0CB9-45E0-49A5-A599-9BB61CF57086}" presName="hierChild2" presStyleCnt="0"/>
      <dgm:spPr/>
    </dgm:pt>
    <dgm:pt modelId="{4DED6C3C-E1FC-48B2-8E7E-A17DEF88843B}" type="pres">
      <dgm:prSet presAssocID="{55B9A221-78E1-41D9-B851-03F4DB106722}" presName="Name10" presStyleLbl="parChTrans1D2" presStyleIdx="0" presStyleCnt="1"/>
      <dgm:spPr/>
    </dgm:pt>
    <dgm:pt modelId="{B9CE0BD8-DEAA-45E2-88BA-003C99C5EC0D}" type="pres">
      <dgm:prSet presAssocID="{86CD1D7C-1C9B-4508-93AA-E3ECF4D6726B}" presName="hierRoot2" presStyleCnt="0"/>
      <dgm:spPr/>
    </dgm:pt>
    <dgm:pt modelId="{2F056C30-59B9-430A-9462-178CE844CE2C}" type="pres">
      <dgm:prSet presAssocID="{86CD1D7C-1C9B-4508-93AA-E3ECF4D6726B}" presName="composite2" presStyleCnt="0"/>
      <dgm:spPr/>
    </dgm:pt>
    <dgm:pt modelId="{B2F968E8-CFA3-472A-8709-BF772FCB6929}" type="pres">
      <dgm:prSet presAssocID="{86CD1D7C-1C9B-4508-93AA-E3ECF4D6726B}" presName="background2" presStyleLbl="node2" presStyleIdx="0" presStyleCnt="1"/>
      <dgm:spPr/>
    </dgm:pt>
    <dgm:pt modelId="{18D0F6E2-DD40-412F-952A-007EBB510081}" type="pres">
      <dgm:prSet presAssocID="{86CD1D7C-1C9B-4508-93AA-E3ECF4D6726B}" presName="text2" presStyleLbl="fgAcc2" presStyleIdx="0" presStyleCnt="1">
        <dgm:presLayoutVars>
          <dgm:chPref val="3"/>
        </dgm:presLayoutVars>
      </dgm:prSet>
      <dgm:spPr/>
    </dgm:pt>
    <dgm:pt modelId="{EF7367B7-C33D-4B97-8BF6-C5525C0EC234}" type="pres">
      <dgm:prSet presAssocID="{86CD1D7C-1C9B-4508-93AA-E3ECF4D6726B}" presName="hierChild3" presStyleCnt="0"/>
      <dgm:spPr/>
    </dgm:pt>
    <dgm:pt modelId="{CA55C15A-1E1F-456A-AA2B-048945EE3687}" type="pres">
      <dgm:prSet presAssocID="{C8323A3F-0E0F-46C5-96FF-2EB73D05D543}" presName="Name17" presStyleLbl="parChTrans1D3" presStyleIdx="0" presStyleCnt="1"/>
      <dgm:spPr/>
    </dgm:pt>
    <dgm:pt modelId="{3B91FFA5-9F80-45CE-B004-8E6A2ADC7586}" type="pres">
      <dgm:prSet presAssocID="{0AD28D3B-1E9C-40AB-8266-C8DEFF9FDC13}" presName="hierRoot3" presStyleCnt="0"/>
      <dgm:spPr/>
    </dgm:pt>
    <dgm:pt modelId="{9EA6DAFF-EA11-48C6-ABD6-2FF63281BC2C}" type="pres">
      <dgm:prSet presAssocID="{0AD28D3B-1E9C-40AB-8266-C8DEFF9FDC13}" presName="composite3" presStyleCnt="0"/>
      <dgm:spPr/>
    </dgm:pt>
    <dgm:pt modelId="{6F53C5FF-90DE-4A84-8B13-646FDDCF680E}" type="pres">
      <dgm:prSet presAssocID="{0AD28D3B-1E9C-40AB-8266-C8DEFF9FDC13}" presName="background3" presStyleLbl="node3" presStyleIdx="0" presStyleCnt="1"/>
      <dgm:spPr/>
    </dgm:pt>
    <dgm:pt modelId="{86D17D1B-7CBC-473D-A746-8CC7B3461F76}" type="pres">
      <dgm:prSet presAssocID="{0AD28D3B-1E9C-40AB-8266-C8DEFF9FDC13}" presName="text3" presStyleLbl="fgAcc3" presStyleIdx="0" presStyleCnt="1">
        <dgm:presLayoutVars>
          <dgm:chPref val="3"/>
        </dgm:presLayoutVars>
      </dgm:prSet>
      <dgm:spPr/>
    </dgm:pt>
    <dgm:pt modelId="{37A88156-BEF3-413C-A1CF-1EF3E1D9EC7F}" type="pres">
      <dgm:prSet presAssocID="{0AD28D3B-1E9C-40AB-8266-C8DEFF9FDC13}" presName="hierChild4" presStyleCnt="0"/>
      <dgm:spPr/>
    </dgm:pt>
    <dgm:pt modelId="{BB5F028B-4858-45F1-A7DF-0FFD12F65316}" type="pres">
      <dgm:prSet presAssocID="{BEF5C316-0EF3-47C0-A31C-3D1A98D02594}" presName="Name23" presStyleLbl="parChTrans1D4" presStyleIdx="0" presStyleCnt="3"/>
      <dgm:spPr/>
    </dgm:pt>
    <dgm:pt modelId="{9BCA4822-8F71-4FC5-8295-9BFCDE76682B}" type="pres">
      <dgm:prSet presAssocID="{94784367-6E4E-4F64-A29E-19B14096EF3A}" presName="hierRoot4" presStyleCnt="0"/>
      <dgm:spPr/>
    </dgm:pt>
    <dgm:pt modelId="{C4EADDBB-A574-4287-A877-C38B50EA0F03}" type="pres">
      <dgm:prSet presAssocID="{94784367-6E4E-4F64-A29E-19B14096EF3A}" presName="composite4" presStyleCnt="0"/>
      <dgm:spPr/>
    </dgm:pt>
    <dgm:pt modelId="{F50DF510-807B-46BD-829A-AD122C36FFAE}" type="pres">
      <dgm:prSet presAssocID="{94784367-6E4E-4F64-A29E-19B14096EF3A}" presName="background4" presStyleLbl="node4" presStyleIdx="0" presStyleCnt="3"/>
      <dgm:spPr/>
    </dgm:pt>
    <dgm:pt modelId="{1B09ECFE-4ABF-409B-9946-F60ED2405101}" type="pres">
      <dgm:prSet presAssocID="{94784367-6E4E-4F64-A29E-19B14096EF3A}" presName="text4" presStyleLbl="fgAcc4" presStyleIdx="0" presStyleCnt="3">
        <dgm:presLayoutVars>
          <dgm:chPref val="3"/>
        </dgm:presLayoutVars>
      </dgm:prSet>
      <dgm:spPr/>
    </dgm:pt>
    <dgm:pt modelId="{1A261919-53BA-4E53-AE2F-5309E0B0D4E4}" type="pres">
      <dgm:prSet presAssocID="{94784367-6E4E-4F64-A29E-19B14096EF3A}" presName="hierChild5" presStyleCnt="0"/>
      <dgm:spPr/>
    </dgm:pt>
    <dgm:pt modelId="{0D4E5CC6-1312-4883-809F-E0DE8405AB18}" type="pres">
      <dgm:prSet presAssocID="{0F24CE8C-6776-4EE4-BE1F-71D99BED766F}" presName="Name23" presStyleLbl="parChTrans1D4" presStyleIdx="1" presStyleCnt="3"/>
      <dgm:spPr/>
    </dgm:pt>
    <dgm:pt modelId="{88617C0F-2E05-49B4-9C6D-F3F621B52A96}" type="pres">
      <dgm:prSet presAssocID="{31FA6A21-E8B4-4678-9DB7-090EF871A958}" presName="hierRoot4" presStyleCnt="0"/>
      <dgm:spPr/>
    </dgm:pt>
    <dgm:pt modelId="{AB8FA97D-CB99-4B4D-AA89-0B84643103D6}" type="pres">
      <dgm:prSet presAssocID="{31FA6A21-E8B4-4678-9DB7-090EF871A958}" presName="composite4" presStyleCnt="0"/>
      <dgm:spPr/>
    </dgm:pt>
    <dgm:pt modelId="{9C158858-000C-409C-8FB5-F89E341CA1B6}" type="pres">
      <dgm:prSet presAssocID="{31FA6A21-E8B4-4678-9DB7-090EF871A958}" presName="background4" presStyleLbl="node4" presStyleIdx="1" presStyleCnt="3"/>
      <dgm:spPr/>
    </dgm:pt>
    <dgm:pt modelId="{8834F553-D996-4411-9D82-115809A14728}" type="pres">
      <dgm:prSet presAssocID="{31FA6A21-E8B4-4678-9DB7-090EF871A958}" presName="text4" presStyleLbl="fgAcc4" presStyleIdx="1" presStyleCnt="3">
        <dgm:presLayoutVars>
          <dgm:chPref val="3"/>
        </dgm:presLayoutVars>
      </dgm:prSet>
      <dgm:spPr/>
    </dgm:pt>
    <dgm:pt modelId="{B8DB5E4B-D34C-4C94-8326-293E58F708DA}" type="pres">
      <dgm:prSet presAssocID="{31FA6A21-E8B4-4678-9DB7-090EF871A958}" presName="hierChild5" presStyleCnt="0"/>
      <dgm:spPr/>
    </dgm:pt>
    <dgm:pt modelId="{30E47651-5264-41F9-8302-111A3E623CD7}" type="pres">
      <dgm:prSet presAssocID="{1812AD7F-1E90-48C5-B7F9-55E7B5C466AD}" presName="Name23" presStyleLbl="parChTrans1D4" presStyleIdx="2" presStyleCnt="3"/>
      <dgm:spPr/>
    </dgm:pt>
    <dgm:pt modelId="{030A9FF7-BE08-45B4-AB77-102B282B9ACE}" type="pres">
      <dgm:prSet presAssocID="{C936C0EC-3DD9-4E9C-9FCA-278CEB1446D7}" presName="hierRoot4" presStyleCnt="0"/>
      <dgm:spPr/>
    </dgm:pt>
    <dgm:pt modelId="{E516B929-B275-4ACB-9492-BF5674E59B08}" type="pres">
      <dgm:prSet presAssocID="{C936C0EC-3DD9-4E9C-9FCA-278CEB1446D7}" presName="composite4" presStyleCnt="0"/>
      <dgm:spPr/>
    </dgm:pt>
    <dgm:pt modelId="{DF829239-DFDE-4B82-B265-0279CE820D83}" type="pres">
      <dgm:prSet presAssocID="{C936C0EC-3DD9-4E9C-9FCA-278CEB1446D7}" presName="background4" presStyleLbl="node4" presStyleIdx="2" presStyleCnt="3"/>
      <dgm:spPr/>
    </dgm:pt>
    <dgm:pt modelId="{1E8E2106-F931-4973-A904-1299FC0EAB4B}" type="pres">
      <dgm:prSet presAssocID="{C936C0EC-3DD9-4E9C-9FCA-278CEB1446D7}" presName="text4" presStyleLbl="fgAcc4" presStyleIdx="2" presStyleCnt="3">
        <dgm:presLayoutVars>
          <dgm:chPref val="3"/>
        </dgm:presLayoutVars>
      </dgm:prSet>
      <dgm:spPr/>
    </dgm:pt>
    <dgm:pt modelId="{A21FE4D2-7938-48E1-BE79-7859A53B2FD2}" type="pres">
      <dgm:prSet presAssocID="{C936C0EC-3DD9-4E9C-9FCA-278CEB1446D7}" presName="hierChild5" presStyleCnt="0"/>
      <dgm:spPr/>
    </dgm:pt>
  </dgm:ptLst>
  <dgm:cxnLst>
    <dgm:cxn modelId="{2B6FD017-86ED-4187-8763-E98724F6BC98}" type="presOf" srcId="{94784367-6E4E-4F64-A29E-19B14096EF3A}" destId="{1B09ECFE-4ABF-409B-9946-F60ED2405101}" srcOrd="0" destOrd="0" presId="urn:microsoft.com/office/officeart/2005/8/layout/hierarchy1"/>
    <dgm:cxn modelId="{568CDB25-680D-482C-A587-1E697562757B}" type="presOf" srcId="{31FA6A21-E8B4-4678-9DB7-090EF871A958}" destId="{8834F553-D996-4411-9D82-115809A14728}" srcOrd="0" destOrd="0" presId="urn:microsoft.com/office/officeart/2005/8/layout/hierarchy1"/>
    <dgm:cxn modelId="{41C99326-AB88-4179-B582-A3628A42A3F9}" type="presOf" srcId="{0F24CE8C-6776-4EE4-BE1F-71D99BED766F}" destId="{0D4E5CC6-1312-4883-809F-E0DE8405AB18}" srcOrd="0" destOrd="0" presId="urn:microsoft.com/office/officeart/2005/8/layout/hierarchy1"/>
    <dgm:cxn modelId="{73383727-FD7E-4393-92C0-124DECB15BF6}" type="presOf" srcId="{C8323A3F-0E0F-46C5-96FF-2EB73D05D543}" destId="{CA55C15A-1E1F-456A-AA2B-048945EE3687}" srcOrd="0" destOrd="0" presId="urn:microsoft.com/office/officeart/2005/8/layout/hierarchy1"/>
    <dgm:cxn modelId="{0D020630-7BB9-4671-A0F7-57463B065A7F}" srcId="{0AD28D3B-1E9C-40AB-8266-C8DEFF9FDC13}" destId="{94784367-6E4E-4F64-A29E-19B14096EF3A}" srcOrd="0" destOrd="0" parTransId="{BEF5C316-0EF3-47C0-A31C-3D1A98D02594}" sibTransId="{32246B4F-C99A-481C-91D5-9B32BE548F11}"/>
    <dgm:cxn modelId="{9BCD3733-6AA6-415F-9CA7-2D962B137F10}" srcId="{D5D7ED29-4A2B-4ED6-99A8-717B6AC992AD}" destId="{286A0CB9-45E0-49A5-A599-9BB61CF57086}" srcOrd="0" destOrd="0" parTransId="{07149F00-8948-45AD-A1D7-2A8FB5EDF80E}" sibTransId="{8A8E110B-7D79-42E1-BBB2-8404D48D1C2C}"/>
    <dgm:cxn modelId="{2D223C3B-F9F7-4027-B8A6-BFEB18766CD5}" type="presOf" srcId="{55B9A221-78E1-41D9-B851-03F4DB106722}" destId="{4DED6C3C-E1FC-48B2-8E7E-A17DEF88843B}" srcOrd="0" destOrd="0" presId="urn:microsoft.com/office/officeart/2005/8/layout/hierarchy1"/>
    <dgm:cxn modelId="{B49EFE61-57C4-47FD-B7C8-0310497C09AE}" type="presOf" srcId="{0AD28D3B-1E9C-40AB-8266-C8DEFF9FDC13}" destId="{86D17D1B-7CBC-473D-A746-8CC7B3461F76}" srcOrd="0" destOrd="0" presId="urn:microsoft.com/office/officeart/2005/8/layout/hierarchy1"/>
    <dgm:cxn modelId="{976BFC62-5F0E-4DF6-B675-C4448A41BE9A}" type="presOf" srcId="{286A0CB9-45E0-49A5-A599-9BB61CF57086}" destId="{CF9CCB77-50EC-4FE0-85AB-348C051D5809}" srcOrd="0" destOrd="0" presId="urn:microsoft.com/office/officeart/2005/8/layout/hierarchy1"/>
    <dgm:cxn modelId="{A37C8F43-4C7E-4CAD-8A05-D3FFC1804B63}" type="presOf" srcId="{86CD1D7C-1C9B-4508-93AA-E3ECF4D6726B}" destId="{18D0F6E2-DD40-412F-952A-007EBB510081}" srcOrd="0" destOrd="0" presId="urn:microsoft.com/office/officeart/2005/8/layout/hierarchy1"/>
    <dgm:cxn modelId="{D6F78966-21FD-421C-BECA-BC942A5921A5}" srcId="{0AD28D3B-1E9C-40AB-8266-C8DEFF9FDC13}" destId="{C936C0EC-3DD9-4E9C-9FCA-278CEB1446D7}" srcOrd="2" destOrd="0" parTransId="{1812AD7F-1E90-48C5-B7F9-55E7B5C466AD}" sibTransId="{961EC674-43A1-46BB-BF6D-DEEC1688A81A}"/>
    <dgm:cxn modelId="{B94D7E72-DC0C-427E-A162-BD7F7B20A45B}" type="presOf" srcId="{C936C0EC-3DD9-4E9C-9FCA-278CEB1446D7}" destId="{1E8E2106-F931-4973-A904-1299FC0EAB4B}" srcOrd="0" destOrd="0" presId="urn:microsoft.com/office/officeart/2005/8/layout/hierarchy1"/>
    <dgm:cxn modelId="{228AF280-A3A4-414A-AC18-383BD92D2A6B}" srcId="{0AD28D3B-1E9C-40AB-8266-C8DEFF9FDC13}" destId="{31FA6A21-E8B4-4678-9DB7-090EF871A958}" srcOrd="1" destOrd="0" parTransId="{0F24CE8C-6776-4EE4-BE1F-71D99BED766F}" sibTransId="{048BABCB-165E-4BD7-8E01-D47EE62BED41}"/>
    <dgm:cxn modelId="{30496BA5-7E0D-47A2-A3B5-B001B8A72D8B}" type="presOf" srcId="{1812AD7F-1E90-48C5-B7F9-55E7B5C466AD}" destId="{30E47651-5264-41F9-8302-111A3E623CD7}" srcOrd="0" destOrd="0" presId="urn:microsoft.com/office/officeart/2005/8/layout/hierarchy1"/>
    <dgm:cxn modelId="{F73083A5-A17C-4ADA-95BA-6AB070114548}" srcId="{286A0CB9-45E0-49A5-A599-9BB61CF57086}" destId="{86CD1D7C-1C9B-4508-93AA-E3ECF4D6726B}" srcOrd="0" destOrd="0" parTransId="{55B9A221-78E1-41D9-B851-03F4DB106722}" sibTransId="{2E86C4A2-C131-43A1-9034-214A0182B019}"/>
    <dgm:cxn modelId="{E295B7DC-8ABB-4FE5-BE4C-D2B75DB39619}" type="presOf" srcId="{D5D7ED29-4A2B-4ED6-99A8-717B6AC992AD}" destId="{275BF148-058F-4F56-90E0-0F2850C967B5}" srcOrd="0" destOrd="0" presId="urn:microsoft.com/office/officeart/2005/8/layout/hierarchy1"/>
    <dgm:cxn modelId="{E31840DD-F1F9-4F3C-B296-4E03959D82D4}" type="presOf" srcId="{BEF5C316-0EF3-47C0-A31C-3D1A98D02594}" destId="{BB5F028B-4858-45F1-A7DF-0FFD12F65316}" srcOrd="0" destOrd="0" presId="urn:microsoft.com/office/officeart/2005/8/layout/hierarchy1"/>
    <dgm:cxn modelId="{91198EDE-3A75-4245-AA8A-457915954345}" srcId="{86CD1D7C-1C9B-4508-93AA-E3ECF4D6726B}" destId="{0AD28D3B-1E9C-40AB-8266-C8DEFF9FDC13}" srcOrd="0" destOrd="0" parTransId="{C8323A3F-0E0F-46C5-96FF-2EB73D05D543}" sibTransId="{B045833B-7313-4F82-A010-ECAC2383560E}"/>
    <dgm:cxn modelId="{880262F7-445C-42C5-916A-648690589067}" type="presParOf" srcId="{275BF148-058F-4F56-90E0-0F2850C967B5}" destId="{E98D6636-AC9B-4899-B4B4-EA76F605103E}" srcOrd="0" destOrd="0" presId="urn:microsoft.com/office/officeart/2005/8/layout/hierarchy1"/>
    <dgm:cxn modelId="{8CAD549F-B789-4AA5-B09A-DC235C51BA2D}" type="presParOf" srcId="{E98D6636-AC9B-4899-B4B4-EA76F605103E}" destId="{B0E72853-0466-4908-8569-FD20D11599F4}" srcOrd="0" destOrd="0" presId="urn:microsoft.com/office/officeart/2005/8/layout/hierarchy1"/>
    <dgm:cxn modelId="{5D3BFA7F-D17A-41D6-9898-BE19F062128C}" type="presParOf" srcId="{B0E72853-0466-4908-8569-FD20D11599F4}" destId="{8D2CE216-8868-40C6-AD05-064A09A82334}" srcOrd="0" destOrd="0" presId="urn:microsoft.com/office/officeart/2005/8/layout/hierarchy1"/>
    <dgm:cxn modelId="{02E09D87-2A21-42F7-B981-DDF12BE2BF9D}" type="presParOf" srcId="{B0E72853-0466-4908-8569-FD20D11599F4}" destId="{CF9CCB77-50EC-4FE0-85AB-348C051D5809}" srcOrd="1" destOrd="0" presId="urn:microsoft.com/office/officeart/2005/8/layout/hierarchy1"/>
    <dgm:cxn modelId="{45E07954-A518-4E50-B67F-CB42A7E2FD32}" type="presParOf" srcId="{E98D6636-AC9B-4899-B4B4-EA76F605103E}" destId="{367647F9-4DD9-4C8A-9763-54F02B0A449D}" srcOrd="1" destOrd="0" presId="urn:microsoft.com/office/officeart/2005/8/layout/hierarchy1"/>
    <dgm:cxn modelId="{865591BA-21BD-42B4-B6BF-F105AEC8245B}" type="presParOf" srcId="{367647F9-4DD9-4C8A-9763-54F02B0A449D}" destId="{4DED6C3C-E1FC-48B2-8E7E-A17DEF88843B}" srcOrd="0" destOrd="0" presId="urn:microsoft.com/office/officeart/2005/8/layout/hierarchy1"/>
    <dgm:cxn modelId="{1F6BE584-DE7A-4026-B9AB-9A180E1D781D}" type="presParOf" srcId="{367647F9-4DD9-4C8A-9763-54F02B0A449D}" destId="{B9CE0BD8-DEAA-45E2-88BA-003C99C5EC0D}" srcOrd="1" destOrd="0" presId="urn:microsoft.com/office/officeart/2005/8/layout/hierarchy1"/>
    <dgm:cxn modelId="{0443FE59-EBF6-41BC-B617-4122011D278A}" type="presParOf" srcId="{B9CE0BD8-DEAA-45E2-88BA-003C99C5EC0D}" destId="{2F056C30-59B9-430A-9462-178CE844CE2C}" srcOrd="0" destOrd="0" presId="urn:microsoft.com/office/officeart/2005/8/layout/hierarchy1"/>
    <dgm:cxn modelId="{2B9E4BF6-17C7-4D67-BBC2-5FF61C264B5A}" type="presParOf" srcId="{2F056C30-59B9-430A-9462-178CE844CE2C}" destId="{B2F968E8-CFA3-472A-8709-BF772FCB6929}" srcOrd="0" destOrd="0" presId="urn:microsoft.com/office/officeart/2005/8/layout/hierarchy1"/>
    <dgm:cxn modelId="{709E14F9-737A-4C98-957A-BD56A3BE7BA7}" type="presParOf" srcId="{2F056C30-59B9-430A-9462-178CE844CE2C}" destId="{18D0F6E2-DD40-412F-952A-007EBB510081}" srcOrd="1" destOrd="0" presId="urn:microsoft.com/office/officeart/2005/8/layout/hierarchy1"/>
    <dgm:cxn modelId="{2C3B31CD-5996-4527-ABAA-E74E46EC5219}" type="presParOf" srcId="{B9CE0BD8-DEAA-45E2-88BA-003C99C5EC0D}" destId="{EF7367B7-C33D-4B97-8BF6-C5525C0EC234}" srcOrd="1" destOrd="0" presId="urn:microsoft.com/office/officeart/2005/8/layout/hierarchy1"/>
    <dgm:cxn modelId="{D04709F6-16FB-4397-8C07-6012B922B282}" type="presParOf" srcId="{EF7367B7-C33D-4B97-8BF6-C5525C0EC234}" destId="{CA55C15A-1E1F-456A-AA2B-048945EE3687}" srcOrd="0" destOrd="0" presId="urn:microsoft.com/office/officeart/2005/8/layout/hierarchy1"/>
    <dgm:cxn modelId="{716A65F5-F3BB-4EF5-9E70-7F775AFFC3D5}" type="presParOf" srcId="{EF7367B7-C33D-4B97-8BF6-C5525C0EC234}" destId="{3B91FFA5-9F80-45CE-B004-8E6A2ADC7586}" srcOrd="1" destOrd="0" presId="urn:microsoft.com/office/officeart/2005/8/layout/hierarchy1"/>
    <dgm:cxn modelId="{0E9FCF2E-7BC1-4700-A7DC-56251E0F8BBC}" type="presParOf" srcId="{3B91FFA5-9F80-45CE-B004-8E6A2ADC7586}" destId="{9EA6DAFF-EA11-48C6-ABD6-2FF63281BC2C}" srcOrd="0" destOrd="0" presId="urn:microsoft.com/office/officeart/2005/8/layout/hierarchy1"/>
    <dgm:cxn modelId="{76FB71EF-1726-461B-B3CC-5DDE3C83B4CC}" type="presParOf" srcId="{9EA6DAFF-EA11-48C6-ABD6-2FF63281BC2C}" destId="{6F53C5FF-90DE-4A84-8B13-646FDDCF680E}" srcOrd="0" destOrd="0" presId="urn:microsoft.com/office/officeart/2005/8/layout/hierarchy1"/>
    <dgm:cxn modelId="{0A3BBF48-CD89-449B-825B-8715D1C9D4BE}" type="presParOf" srcId="{9EA6DAFF-EA11-48C6-ABD6-2FF63281BC2C}" destId="{86D17D1B-7CBC-473D-A746-8CC7B3461F76}" srcOrd="1" destOrd="0" presId="urn:microsoft.com/office/officeart/2005/8/layout/hierarchy1"/>
    <dgm:cxn modelId="{416B71A9-B3C3-4392-87F0-6C64843520BC}" type="presParOf" srcId="{3B91FFA5-9F80-45CE-B004-8E6A2ADC7586}" destId="{37A88156-BEF3-413C-A1CF-1EF3E1D9EC7F}" srcOrd="1" destOrd="0" presId="urn:microsoft.com/office/officeart/2005/8/layout/hierarchy1"/>
    <dgm:cxn modelId="{270BD9C3-4FE0-4042-83A2-5E10A4BB5754}" type="presParOf" srcId="{37A88156-BEF3-413C-A1CF-1EF3E1D9EC7F}" destId="{BB5F028B-4858-45F1-A7DF-0FFD12F65316}" srcOrd="0" destOrd="0" presId="urn:microsoft.com/office/officeart/2005/8/layout/hierarchy1"/>
    <dgm:cxn modelId="{251F7387-0B87-4AC8-93B2-3D032763B6FC}" type="presParOf" srcId="{37A88156-BEF3-413C-A1CF-1EF3E1D9EC7F}" destId="{9BCA4822-8F71-4FC5-8295-9BFCDE76682B}" srcOrd="1" destOrd="0" presId="urn:microsoft.com/office/officeart/2005/8/layout/hierarchy1"/>
    <dgm:cxn modelId="{FE7B8FE4-DF4A-4DF3-8B24-6893E9D507A1}" type="presParOf" srcId="{9BCA4822-8F71-4FC5-8295-9BFCDE76682B}" destId="{C4EADDBB-A574-4287-A877-C38B50EA0F03}" srcOrd="0" destOrd="0" presId="urn:microsoft.com/office/officeart/2005/8/layout/hierarchy1"/>
    <dgm:cxn modelId="{A11D2255-6E47-46FD-B013-0B80E8A1775D}" type="presParOf" srcId="{C4EADDBB-A574-4287-A877-C38B50EA0F03}" destId="{F50DF510-807B-46BD-829A-AD122C36FFAE}" srcOrd="0" destOrd="0" presId="urn:microsoft.com/office/officeart/2005/8/layout/hierarchy1"/>
    <dgm:cxn modelId="{4F6C3F8D-5091-4B6C-ADB3-222ED364F61C}" type="presParOf" srcId="{C4EADDBB-A574-4287-A877-C38B50EA0F03}" destId="{1B09ECFE-4ABF-409B-9946-F60ED2405101}" srcOrd="1" destOrd="0" presId="urn:microsoft.com/office/officeart/2005/8/layout/hierarchy1"/>
    <dgm:cxn modelId="{0163CE49-D741-4174-84F2-633BD2F8FE14}" type="presParOf" srcId="{9BCA4822-8F71-4FC5-8295-9BFCDE76682B}" destId="{1A261919-53BA-4E53-AE2F-5309E0B0D4E4}" srcOrd="1" destOrd="0" presId="urn:microsoft.com/office/officeart/2005/8/layout/hierarchy1"/>
    <dgm:cxn modelId="{C72E0009-A612-48C9-A0C2-AF88E8C9B43C}" type="presParOf" srcId="{37A88156-BEF3-413C-A1CF-1EF3E1D9EC7F}" destId="{0D4E5CC6-1312-4883-809F-E0DE8405AB18}" srcOrd="2" destOrd="0" presId="urn:microsoft.com/office/officeart/2005/8/layout/hierarchy1"/>
    <dgm:cxn modelId="{ED6228D1-75A8-4204-9228-600621766AFC}" type="presParOf" srcId="{37A88156-BEF3-413C-A1CF-1EF3E1D9EC7F}" destId="{88617C0F-2E05-49B4-9C6D-F3F621B52A96}" srcOrd="3" destOrd="0" presId="urn:microsoft.com/office/officeart/2005/8/layout/hierarchy1"/>
    <dgm:cxn modelId="{68EE9ECB-D5FA-401B-A81A-5ABD5AE5D02B}" type="presParOf" srcId="{88617C0F-2E05-49B4-9C6D-F3F621B52A96}" destId="{AB8FA97D-CB99-4B4D-AA89-0B84643103D6}" srcOrd="0" destOrd="0" presId="urn:microsoft.com/office/officeart/2005/8/layout/hierarchy1"/>
    <dgm:cxn modelId="{B3B4BC03-D36E-4CD7-B4AC-703CFC280809}" type="presParOf" srcId="{AB8FA97D-CB99-4B4D-AA89-0B84643103D6}" destId="{9C158858-000C-409C-8FB5-F89E341CA1B6}" srcOrd="0" destOrd="0" presId="urn:microsoft.com/office/officeart/2005/8/layout/hierarchy1"/>
    <dgm:cxn modelId="{5240326D-A471-40B3-A210-18F96510614B}" type="presParOf" srcId="{AB8FA97D-CB99-4B4D-AA89-0B84643103D6}" destId="{8834F553-D996-4411-9D82-115809A14728}" srcOrd="1" destOrd="0" presId="urn:microsoft.com/office/officeart/2005/8/layout/hierarchy1"/>
    <dgm:cxn modelId="{15F68180-02AC-4782-9F0D-E81DFA76926D}" type="presParOf" srcId="{88617C0F-2E05-49B4-9C6D-F3F621B52A96}" destId="{B8DB5E4B-D34C-4C94-8326-293E58F708DA}" srcOrd="1" destOrd="0" presId="urn:microsoft.com/office/officeart/2005/8/layout/hierarchy1"/>
    <dgm:cxn modelId="{DF90D3A3-CF7B-466D-932F-34F63B33FF1C}" type="presParOf" srcId="{37A88156-BEF3-413C-A1CF-1EF3E1D9EC7F}" destId="{30E47651-5264-41F9-8302-111A3E623CD7}" srcOrd="4" destOrd="0" presId="urn:microsoft.com/office/officeart/2005/8/layout/hierarchy1"/>
    <dgm:cxn modelId="{58B28680-813B-4A06-81DE-1E433E3A7E38}" type="presParOf" srcId="{37A88156-BEF3-413C-A1CF-1EF3E1D9EC7F}" destId="{030A9FF7-BE08-45B4-AB77-102B282B9ACE}" srcOrd="5" destOrd="0" presId="urn:microsoft.com/office/officeart/2005/8/layout/hierarchy1"/>
    <dgm:cxn modelId="{F8049949-6348-46AD-BC06-FE36014196BD}" type="presParOf" srcId="{030A9FF7-BE08-45B4-AB77-102B282B9ACE}" destId="{E516B929-B275-4ACB-9492-BF5674E59B08}" srcOrd="0" destOrd="0" presId="urn:microsoft.com/office/officeart/2005/8/layout/hierarchy1"/>
    <dgm:cxn modelId="{58F209C2-CF80-4174-859A-B0697678B4DC}" type="presParOf" srcId="{E516B929-B275-4ACB-9492-BF5674E59B08}" destId="{DF829239-DFDE-4B82-B265-0279CE820D83}" srcOrd="0" destOrd="0" presId="urn:microsoft.com/office/officeart/2005/8/layout/hierarchy1"/>
    <dgm:cxn modelId="{4DCC9839-5DD0-4622-A863-AEF1DDD354CA}" type="presParOf" srcId="{E516B929-B275-4ACB-9492-BF5674E59B08}" destId="{1E8E2106-F931-4973-A904-1299FC0EAB4B}" srcOrd="1" destOrd="0" presId="urn:microsoft.com/office/officeart/2005/8/layout/hierarchy1"/>
    <dgm:cxn modelId="{F01A785F-FB8D-4850-8139-3D3DFF716BCE}" type="presParOf" srcId="{030A9FF7-BE08-45B4-AB77-102B282B9ACE}" destId="{A21FE4D2-7938-48E1-BE79-7859A53B2FD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E47651-5264-41F9-8302-111A3E623CD7}">
      <dsp:nvSpPr>
        <dsp:cNvPr id="0" name=""/>
        <dsp:cNvSpPr/>
      </dsp:nvSpPr>
      <dsp:spPr>
        <a:xfrm>
          <a:off x="2808663" y="2557502"/>
          <a:ext cx="1256006" cy="298872"/>
        </a:xfrm>
        <a:custGeom>
          <a:avLst/>
          <a:gdLst/>
          <a:ahLst/>
          <a:cxnLst/>
          <a:rect l="0" t="0" r="0" b="0"/>
          <a:pathLst>
            <a:path>
              <a:moveTo>
                <a:pt x="0" y="0"/>
              </a:moveTo>
              <a:lnTo>
                <a:pt x="0" y="203672"/>
              </a:lnTo>
              <a:lnTo>
                <a:pt x="1256006" y="203672"/>
              </a:lnTo>
              <a:lnTo>
                <a:pt x="1256006" y="2988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4E5CC6-1312-4883-809F-E0DE8405AB18}">
      <dsp:nvSpPr>
        <dsp:cNvPr id="0" name=""/>
        <dsp:cNvSpPr/>
      </dsp:nvSpPr>
      <dsp:spPr>
        <a:xfrm>
          <a:off x="2762943" y="2557502"/>
          <a:ext cx="91440" cy="298872"/>
        </a:xfrm>
        <a:custGeom>
          <a:avLst/>
          <a:gdLst/>
          <a:ahLst/>
          <a:cxnLst/>
          <a:rect l="0" t="0" r="0" b="0"/>
          <a:pathLst>
            <a:path>
              <a:moveTo>
                <a:pt x="45720" y="0"/>
              </a:moveTo>
              <a:lnTo>
                <a:pt x="45720" y="2988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5F028B-4858-45F1-A7DF-0FFD12F65316}">
      <dsp:nvSpPr>
        <dsp:cNvPr id="0" name=""/>
        <dsp:cNvSpPr/>
      </dsp:nvSpPr>
      <dsp:spPr>
        <a:xfrm>
          <a:off x="1552657" y="2557502"/>
          <a:ext cx="1256006" cy="298872"/>
        </a:xfrm>
        <a:custGeom>
          <a:avLst/>
          <a:gdLst/>
          <a:ahLst/>
          <a:cxnLst/>
          <a:rect l="0" t="0" r="0" b="0"/>
          <a:pathLst>
            <a:path>
              <a:moveTo>
                <a:pt x="1256006" y="0"/>
              </a:moveTo>
              <a:lnTo>
                <a:pt x="1256006" y="203672"/>
              </a:lnTo>
              <a:lnTo>
                <a:pt x="0" y="203672"/>
              </a:lnTo>
              <a:lnTo>
                <a:pt x="0" y="2988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55C15A-1E1F-456A-AA2B-048945EE3687}">
      <dsp:nvSpPr>
        <dsp:cNvPr id="0" name=""/>
        <dsp:cNvSpPr/>
      </dsp:nvSpPr>
      <dsp:spPr>
        <a:xfrm>
          <a:off x="2762943" y="1606077"/>
          <a:ext cx="91440" cy="298872"/>
        </a:xfrm>
        <a:custGeom>
          <a:avLst/>
          <a:gdLst/>
          <a:ahLst/>
          <a:cxnLst/>
          <a:rect l="0" t="0" r="0" b="0"/>
          <a:pathLst>
            <a:path>
              <a:moveTo>
                <a:pt x="45720" y="0"/>
              </a:moveTo>
              <a:lnTo>
                <a:pt x="45720" y="2988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ED6C3C-E1FC-48B2-8E7E-A17DEF88843B}">
      <dsp:nvSpPr>
        <dsp:cNvPr id="0" name=""/>
        <dsp:cNvSpPr/>
      </dsp:nvSpPr>
      <dsp:spPr>
        <a:xfrm>
          <a:off x="2762943" y="654652"/>
          <a:ext cx="91440" cy="298872"/>
        </a:xfrm>
        <a:custGeom>
          <a:avLst/>
          <a:gdLst/>
          <a:ahLst/>
          <a:cxnLst/>
          <a:rect l="0" t="0" r="0" b="0"/>
          <a:pathLst>
            <a:path>
              <a:moveTo>
                <a:pt x="45720" y="0"/>
              </a:moveTo>
              <a:lnTo>
                <a:pt x="45720" y="2988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2CE216-8868-40C6-AD05-064A09A82334}">
      <dsp:nvSpPr>
        <dsp:cNvPr id="0" name=""/>
        <dsp:cNvSpPr/>
      </dsp:nvSpPr>
      <dsp:spPr>
        <a:xfrm>
          <a:off x="2294842" y="2099"/>
          <a:ext cx="1027641" cy="652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9CCB77-50EC-4FE0-85AB-348C051D5809}">
      <dsp:nvSpPr>
        <dsp:cNvPr id="0" name=""/>
        <dsp:cNvSpPr/>
      </dsp:nvSpPr>
      <dsp:spPr>
        <a:xfrm>
          <a:off x="2409025" y="110572"/>
          <a:ext cx="1027641" cy="6525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r-HR" sz="900" kern="1200"/>
            <a:t>Općinski načelnik</a:t>
          </a:r>
          <a:endParaRPr lang="en-GB" sz="900" kern="1200"/>
        </a:p>
      </dsp:txBody>
      <dsp:txXfrm>
        <a:off x="2428138" y="129685"/>
        <a:ext cx="989415" cy="614326"/>
      </dsp:txXfrm>
    </dsp:sp>
    <dsp:sp modelId="{B2F968E8-CFA3-472A-8709-BF772FCB6929}">
      <dsp:nvSpPr>
        <dsp:cNvPr id="0" name=""/>
        <dsp:cNvSpPr/>
      </dsp:nvSpPr>
      <dsp:spPr>
        <a:xfrm>
          <a:off x="2294842" y="953524"/>
          <a:ext cx="1027641" cy="652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D0F6E2-DD40-412F-952A-007EBB510081}">
      <dsp:nvSpPr>
        <dsp:cNvPr id="0" name=""/>
        <dsp:cNvSpPr/>
      </dsp:nvSpPr>
      <dsp:spPr>
        <a:xfrm>
          <a:off x="2409025" y="1061997"/>
          <a:ext cx="1027641" cy="6525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r-HR" sz="900" kern="1200"/>
            <a:t>Jedinstveni upravni odjel Općine Čaglin</a:t>
          </a:r>
          <a:endParaRPr lang="en-GB" sz="900" kern="1200"/>
        </a:p>
      </dsp:txBody>
      <dsp:txXfrm>
        <a:off x="2428138" y="1081110"/>
        <a:ext cx="989415" cy="614326"/>
      </dsp:txXfrm>
    </dsp:sp>
    <dsp:sp modelId="{6F53C5FF-90DE-4A84-8B13-646FDDCF680E}">
      <dsp:nvSpPr>
        <dsp:cNvPr id="0" name=""/>
        <dsp:cNvSpPr/>
      </dsp:nvSpPr>
      <dsp:spPr>
        <a:xfrm>
          <a:off x="2294842" y="1904949"/>
          <a:ext cx="1027641" cy="652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D17D1B-7CBC-473D-A746-8CC7B3461F76}">
      <dsp:nvSpPr>
        <dsp:cNvPr id="0" name=""/>
        <dsp:cNvSpPr/>
      </dsp:nvSpPr>
      <dsp:spPr>
        <a:xfrm>
          <a:off x="2409025" y="2013422"/>
          <a:ext cx="1027641" cy="6525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r-HR" sz="900" kern="1200"/>
            <a:t>Pročelnik Jedinstvenog upravnog odjela</a:t>
          </a:r>
          <a:endParaRPr lang="en-GB" sz="900" kern="1200"/>
        </a:p>
      </dsp:txBody>
      <dsp:txXfrm>
        <a:off x="2428138" y="2032535"/>
        <a:ext cx="989415" cy="614326"/>
      </dsp:txXfrm>
    </dsp:sp>
    <dsp:sp modelId="{F50DF510-807B-46BD-829A-AD122C36FFAE}">
      <dsp:nvSpPr>
        <dsp:cNvPr id="0" name=""/>
        <dsp:cNvSpPr/>
      </dsp:nvSpPr>
      <dsp:spPr>
        <a:xfrm>
          <a:off x="1038836" y="2856374"/>
          <a:ext cx="1027641" cy="652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09ECFE-4ABF-409B-9946-F60ED2405101}">
      <dsp:nvSpPr>
        <dsp:cNvPr id="0" name=""/>
        <dsp:cNvSpPr/>
      </dsp:nvSpPr>
      <dsp:spPr>
        <a:xfrm>
          <a:off x="1153018" y="2964847"/>
          <a:ext cx="1027641" cy="6525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r-HR" sz="900" kern="1200"/>
            <a:t>Referent za opće poslove</a:t>
          </a:r>
          <a:endParaRPr lang="en-GB" sz="900" kern="1200"/>
        </a:p>
      </dsp:txBody>
      <dsp:txXfrm>
        <a:off x="1172131" y="2983960"/>
        <a:ext cx="989415" cy="614326"/>
      </dsp:txXfrm>
    </dsp:sp>
    <dsp:sp modelId="{9C158858-000C-409C-8FB5-F89E341CA1B6}">
      <dsp:nvSpPr>
        <dsp:cNvPr id="0" name=""/>
        <dsp:cNvSpPr/>
      </dsp:nvSpPr>
      <dsp:spPr>
        <a:xfrm>
          <a:off x="2294842" y="2856374"/>
          <a:ext cx="1027641" cy="652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34F553-D996-4411-9D82-115809A14728}">
      <dsp:nvSpPr>
        <dsp:cNvPr id="0" name=""/>
        <dsp:cNvSpPr/>
      </dsp:nvSpPr>
      <dsp:spPr>
        <a:xfrm>
          <a:off x="2409025" y="2964847"/>
          <a:ext cx="1027641" cy="6525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r-HR" sz="900" kern="1200"/>
            <a:t>Referent za financije</a:t>
          </a:r>
          <a:endParaRPr lang="en-GB" sz="900" kern="1200"/>
        </a:p>
      </dsp:txBody>
      <dsp:txXfrm>
        <a:off x="2428138" y="2983960"/>
        <a:ext cx="989415" cy="614326"/>
      </dsp:txXfrm>
    </dsp:sp>
    <dsp:sp modelId="{DF829239-DFDE-4B82-B265-0279CE820D83}">
      <dsp:nvSpPr>
        <dsp:cNvPr id="0" name=""/>
        <dsp:cNvSpPr/>
      </dsp:nvSpPr>
      <dsp:spPr>
        <a:xfrm>
          <a:off x="3550849" y="2856374"/>
          <a:ext cx="1027641" cy="652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8E2106-F931-4973-A904-1299FC0EAB4B}">
      <dsp:nvSpPr>
        <dsp:cNvPr id="0" name=""/>
        <dsp:cNvSpPr/>
      </dsp:nvSpPr>
      <dsp:spPr>
        <a:xfrm>
          <a:off x="3665031" y="2964847"/>
          <a:ext cx="1027641" cy="6525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r-HR" sz="900" kern="1200"/>
            <a:t>Referent za komunalno gospodarstvo i komunalni redar</a:t>
          </a:r>
          <a:endParaRPr lang="en-GB" sz="900" kern="1200"/>
        </a:p>
      </dsp:txBody>
      <dsp:txXfrm>
        <a:off x="3684144" y="2983960"/>
        <a:ext cx="989415" cy="614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Prilagođeno 1">
      <a:dk1>
        <a:sysClr val="windowText" lastClr="000000"/>
      </a:dk1>
      <a:lt1>
        <a:sysClr val="window" lastClr="FFFFFF"/>
      </a:lt1>
      <a:dk2>
        <a:srgbClr val="44546A"/>
      </a:dk2>
      <a:lt2>
        <a:srgbClr val="E7E6E6"/>
      </a:lt2>
      <a:accent1>
        <a:srgbClr val="4472C4"/>
      </a:accent1>
      <a:accent2>
        <a:srgbClr val="00B0F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11E4-487B-4796-B6D0-7566242A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Pages>
  <Words>4267</Words>
  <Characters>24325</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provedbeni program općine ČAGLIN</vt:lpstr>
    </vt:vector>
  </TitlesOfParts>
  <Company>Ovo tu ne treba stajat, ali je word zadao zbog licence za windows</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provedbeni program općine ČAGLIN</dc:title>
  <dc:subject>ZA RAZDOBLJE OD 2022. DO 2025. GODINE</dc:subject>
  <dc:creator>Municipal d.o.o.</dc:creator>
  <cp:keywords/>
  <dc:description/>
  <cp:lastModifiedBy>Hp</cp:lastModifiedBy>
  <cp:revision>68</cp:revision>
  <cp:lastPrinted>2021-12-28T10:09:00Z</cp:lastPrinted>
  <dcterms:created xsi:type="dcterms:W3CDTF">2021-09-22T06:51:00Z</dcterms:created>
  <dcterms:modified xsi:type="dcterms:W3CDTF">2021-12-28T10:11:00Z</dcterms:modified>
</cp:coreProperties>
</file>